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86"/>
        <w:gridCol w:w="5781"/>
      </w:tblGrid>
      <w:tr w:rsidR="00C70F29" w14:paraId="718FEEBD" w14:textId="77777777" w:rsidTr="001E5442">
        <w:trPr>
          <w:trHeight w:val="2097"/>
        </w:trPr>
        <w:tc>
          <w:tcPr>
            <w:tcW w:w="4386" w:type="dxa"/>
          </w:tcPr>
          <w:p w14:paraId="10D6FB64" w14:textId="77777777" w:rsidR="00C70F29" w:rsidRPr="005C4FE5" w:rsidRDefault="00C70F29" w:rsidP="007C6DC9">
            <w:pPr>
              <w:tabs>
                <w:tab w:val="left" w:pos="1720"/>
                <w:tab w:val="center" w:pos="4320"/>
              </w:tabs>
              <w:spacing w:beforeLines="1" w:before="2" w:afterLines="1" w:after="2"/>
              <w:outlineLvl w:val="1"/>
              <w:rPr>
                <w:rFonts w:ascii="Times" w:hAnsi="Times"/>
                <w:b/>
                <w:sz w:val="16"/>
                <w:szCs w:val="20"/>
              </w:rPr>
            </w:pPr>
          </w:p>
          <w:p w14:paraId="2276E852" w14:textId="77777777" w:rsidR="00C70F29" w:rsidRPr="00C70F29" w:rsidRDefault="00C70F29" w:rsidP="007C6DC9">
            <w:pPr>
              <w:tabs>
                <w:tab w:val="left" w:pos="1720"/>
                <w:tab w:val="center" w:pos="4320"/>
              </w:tabs>
              <w:spacing w:beforeLines="1" w:before="2" w:afterLines="1" w:after="2"/>
              <w:outlineLvl w:val="1"/>
              <w:rPr>
                <w:rFonts w:ascii="Times" w:hAnsi="Times"/>
                <w:b/>
                <w:sz w:val="36"/>
                <w:szCs w:val="20"/>
              </w:rPr>
            </w:pPr>
            <w:r w:rsidRPr="00C70F29">
              <w:rPr>
                <w:rFonts w:ascii="Times" w:hAnsi="Times"/>
                <w:b/>
                <w:noProof/>
                <w:sz w:val="36"/>
                <w:szCs w:val="20"/>
              </w:rPr>
              <w:drawing>
                <wp:inline distT="0" distB="0" distL="0" distR="0" wp14:anchorId="6AFA2EFA" wp14:editId="1AE91D11">
                  <wp:extent cx="2638425" cy="1191895"/>
                  <wp:effectExtent l="0" t="0" r="9525" b="8255"/>
                  <wp:docPr id="8" name="Picture 13" descr="GCASE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ASE Horiz"/>
                          <pic:cNvPicPr>
                            <a:picLocks noChangeAspect="1" noChangeArrowheads="1"/>
                          </pic:cNvPicPr>
                        </pic:nvPicPr>
                        <pic:blipFill>
                          <a:blip r:embed="rId6"/>
                          <a:srcRect/>
                          <a:stretch>
                            <a:fillRect/>
                          </a:stretch>
                        </pic:blipFill>
                        <pic:spPr bwMode="auto">
                          <a:xfrm>
                            <a:off x="0" y="0"/>
                            <a:ext cx="2670468" cy="1206370"/>
                          </a:xfrm>
                          <a:prstGeom prst="rect">
                            <a:avLst/>
                          </a:prstGeom>
                          <a:noFill/>
                          <a:ln w="9525">
                            <a:noFill/>
                            <a:miter lim="800000"/>
                            <a:headEnd/>
                            <a:tailEnd/>
                          </a:ln>
                        </pic:spPr>
                      </pic:pic>
                    </a:graphicData>
                  </a:graphic>
                </wp:inline>
              </w:drawing>
            </w:r>
          </w:p>
        </w:tc>
        <w:tc>
          <w:tcPr>
            <w:tcW w:w="5781" w:type="dxa"/>
          </w:tcPr>
          <w:p w14:paraId="46BB6615" w14:textId="77777777" w:rsidR="00817DFD" w:rsidRDefault="00817DFD" w:rsidP="007C6DC9">
            <w:pPr>
              <w:spacing w:beforeLines="1" w:before="2" w:afterLines="1" w:after="2"/>
              <w:outlineLvl w:val="1"/>
              <w:rPr>
                <w:rFonts w:ascii="Times" w:hAnsi="Times"/>
                <w:b/>
                <w:sz w:val="36"/>
                <w:szCs w:val="20"/>
              </w:rPr>
            </w:pPr>
          </w:p>
          <w:p w14:paraId="4F364F60" w14:textId="29872F4A" w:rsidR="00C70F29" w:rsidRDefault="00244E08" w:rsidP="00782C2B">
            <w:pPr>
              <w:spacing w:beforeLines="1" w:before="2" w:afterLines="1" w:after="2"/>
              <w:jc w:val="center"/>
              <w:outlineLvl w:val="1"/>
              <w:rPr>
                <w:rFonts w:ascii="Times" w:hAnsi="Times"/>
                <w:b/>
                <w:sz w:val="36"/>
                <w:szCs w:val="20"/>
              </w:rPr>
            </w:pPr>
            <w:hyperlink r:id="rId7" w:history="1">
              <w:r w:rsidR="00C70F29" w:rsidRPr="00810500">
                <w:rPr>
                  <w:rFonts w:ascii="Arial" w:hAnsi="Arial"/>
                  <w:b/>
                  <w:sz w:val="32"/>
                  <w:szCs w:val="20"/>
                </w:rPr>
                <w:t xml:space="preserve">The GCASE Law Conference </w:t>
              </w:r>
              <w:r w:rsidR="000B06F6">
                <w:rPr>
                  <w:rFonts w:ascii="Arial" w:hAnsi="Arial"/>
                  <w:b/>
                  <w:sz w:val="32"/>
                  <w:szCs w:val="20"/>
                </w:rPr>
                <w:t>2021</w:t>
              </w:r>
              <w:r w:rsidR="00C70F29" w:rsidRPr="00810500">
                <w:rPr>
                  <w:rFonts w:ascii="Arial" w:hAnsi="Arial"/>
                  <w:b/>
                  <w:sz w:val="32"/>
                  <w:szCs w:val="20"/>
                </w:rPr>
                <w:t>: Practical and Legal Appr</w:t>
              </w:r>
              <w:r w:rsidR="00377659">
                <w:rPr>
                  <w:rFonts w:ascii="Arial" w:hAnsi="Arial"/>
                  <w:b/>
                  <w:sz w:val="32"/>
                  <w:szCs w:val="20"/>
                </w:rPr>
                <w:t>oaches to Difficult Problems in</w:t>
              </w:r>
              <w:r w:rsidR="00C70F29" w:rsidRPr="00810500">
                <w:rPr>
                  <w:rFonts w:ascii="Arial" w:hAnsi="Arial"/>
                  <w:b/>
                  <w:sz w:val="32"/>
                  <w:szCs w:val="20"/>
                </w:rPr>
                <w:t xml:space="preserve"> Special Education</w:t>
              </w:r>
            </w:hyperlink>
          </w:p>
        </w:tc>
      </w:tr>
    </w:tbl>
    <w:p w14:paraId="39C6B2D6" w14:textId="32F6A85D" w:rsidR="00B9735E" w:rsidRPr="00031029" w:rsidRDefault="00FD796C" w:rsidP="007C6DC9">
      <w:pPr>
        <w:spacing w:beforeLines="1" w:before="2" w:afterLines="1" w:after="2"/>
        <w:jc w:val="center"/>
        <w:outlineLvl w:val="1"/>
        <w:rPr>
          <w:rFonts w:ascii="Arial" w:hAnsi="Arial"/>
          <w:b/>
          <w:sz w:val="32"/>
          <w:szCs w:val="20"/>
        </w:rPr>
      </w:pPr>
      <w:r>
        <w:rPr>
          <w:rFonts w:ascii="Arial" w:hAnsi="Arial"/>
          <w:b/>
          <w:sz w:val="32"/>
          <w:szCs w:val="20"/>
        </w:rPr>
        <w:t>Friday</w:t>
      </w:r>
      <w:r w:rsidR="006D3306">
        <w:rPr>
          <w:rFonts w:ascii="Arial" w:hAnsi="Arial"/>
          <w:b/>
          <w:sz w:val="32"/>
          <w:szCs w:val="20"/>
        </w:rPr>
        <w:t xml:space="preserve">, </w:t>
      </w:r>
      <w:r w:rsidR="000B06F6">
        <w:rPr>
          <w:rFonts w:ascii="Arial" w:hAnsi="Arial"/>
          <w:b/>
          <w:sz w:val="32"/>
          <w:szCs w:val="20"/>
        </w:rPr>
        <w:t>January 15</w:t>
      </w:r>
      <w:r w:rsidR="00B9735E" w:rsidRPr="00031029">
        <w:rPr>
          <w:rFonts w:ascii="Arial" w:hAnsi="Arial"/>
          <w:b/>
          <w:sz w:val="32"/>
          <w:szCs w:val="20"/>
        </w:rPr>
        <w:t>, 20</w:t>
      </w:r>
      <w:r w:rsidR="000B06F6">
        <w:rPr>
          <w:rFonts w:ascii="Arial" w:hAnsi="Arial"/>
          <w:b/>
          <w:sz w:val="32"/>
          <w:szCs w:val="20"/>
        </w:rPr>
        <w:t>21</w:t>
      </w:r>
    </w:p>
    <w:p w14:paraId="16C77E0E" w14:textId="77777777" w:rsidR="00B9735E" w:rsidRDefault="00B9735E" w:rsidP="007C6DC9">
      <w:pPr>
        <w:spacing w:beforeLines="1" w:before="2" w:afterLines="1" w:after="2"/>
        <w:jc w:val="center"/>
        <w:outlineLvl w:val="1"/>
        <w:rPr>
          <w:rFonts w:ascii="Arial" w:hAnsi="Arial"/>
          <w:b/>
          <w:sz w:val="32"/>
          <w:szCs w:val="20"/>
        </w:rPr>
      </w:pPr>
      <w:r w:rsidRPr="00031029">
        <w:rPr>
          <w:rFonts w:ascii="Arial" w:hAnsi="Arial"/>
          <w:b/>
          <w:sz w:val="32"/>
          <w:szCs w:val="20"/>
        </w:rPr>
        <w:t>The Westin Galleria</w:t>
      </w:r>
    </w:p>
    <w:p w14:paraId="7E3BAF68" w14:textId="77777777" w:rsidR="00B9735E" w:rsidRPr="00810500" w:rsidRDefault="00B9735E" w:rsidP="007C6DC9">
      <w:pPr>
        <w:spacing w:beforeLines="1" w:before="2" w:afterLines="1" w:after="2"/>
        <w:outlineLvl w:val="1"/>
        <w:rPr>
          <w:rFonts w:ascii="Arial" w:hAnsi="Arial"/>
          <w:sz w:val="16"/>
          <w:szCs w:val="20"/>
        </w:rPr>
      </w:pPr>
    </w:p>
    <w:p w14:paraId="52C51E31" w14:textId="74DF654D" w:rsidR="00B9735E" w:rsidRDefault="00B9735E" w:rsidP="007C6DC9">
      <w:pPr>
        <w:spacing w:beforeLines="1" w:before="2" w:afterLines="1" w:after="2"/>
        <w:jc w:val="both"/>
        <w:rPr>
          <w:rFonts w:ascii="Arial" w:hAnsi="Arial" w:cs="Times New Roman"/>
          <w:sz w:val="20"/>
          <w:szCs w:val="20"/>
        </w:rPr>
      </w:pPr>
      <w:r w:rsidRPr="00DE419E">
        <w:rPr>
          <w:rFonts w:ascii="Arial" w:hAnsi="Arial" w:cs="Times New Roman"/>
          <w:sz w:val="20"/>
          <w:szCs w:val="20"/>
        </w:rPr>
        <w:t xml:space="preserve">This conference is designed to provide campus personnel with up-to-date information on the legal aspects of implementing programming and services for students who are eligible for Special Education. Participants will gain insights into why certain procedures are so important, and how to ensure that students’ rights are protected. </w:t>
      </w:r>
      <w:r w:rsidR="000B06F6">
        <w:rPr>
          <w:rFonts w:ascii="Arial" w:hAnsi="Arial" w:cs="Times New Roman"/>
          <w:sz w:val="20"/>
          <w:szCs w:val="20"/>
        </w:rPr>
        <w:t xml:space="preserve">Participants have the option to attend in person or remotely from </w:t>
      </w:r>
      <w:r w:rsidR="00687F49">
        <w:rPr>
          <w:rFonts w:ascii="Arial" w:hAnsi="Arial" w:cs="Times New Roman"/>
          <w:sz w:val="20"/>
          <w:szCs w:val="20"/>
        </w:rPr>
        <w:t>their</w:t>
      </w:r>
      <w:r w:rsidR="00782C2B">
        <w:rPr>
          <w:rFonts w:ascii="Arial" w:hAnsi="Arial" w:cs="Times New Roman"/>
          <w:sz w:val="20"/>
          <w:szCs w:val="20"/>
        </w:rPr>
        <w:t xml:space="preserve"> </w:t>
      </w:r>
      <w:r w:rsidR="000B06F6">
        <w:rPr>
          <w:rFonts w:ascii="Arial" w:hAnsi="Arial" w:cs="Times New Roman"/>
          <w:sz w:val="20"/>
          <w:szCs w:val="20"/>
        </w:rPr>
        <w:t>computer</w:t>
      </w:r>
      <w:r w:rsidR="00782C2B">
        <w:rPr>
          <w:rFonts w:ascii="Arial" w:hAnsi="Arial" w:cs="Times New Roman"/>
          <w:sz w:val="20"/>
          <w:szCs w:val="20"/>
        </w:rPr>
        <w:t>.</w:t>
      </w:r>
    </w:p>
    <w:p w14:paraId="5A4F1659" w14:textId="4AEAB298" w:rsidR="007817DC" w:rsidRPr="001B3ECF" w:rsidRDefault="001B3ECF" w:rsidP="00782C2B">
      <w:pPr>
        <w:spacing w:beforeLines="1" w:before="2" w:afterLines="1" w:after="2"/>
        <w:ind w:left="3600" w:firstLine="720"/>
        <w:rPr>
          <w:rFonts w:ascii="Arial" w:hAnsi="Arial" w:cs="Times New Roman"/>
          <w:b/>
          <w:szCs w:val="20"/>
        </w:rPr>
      </w:pPr>
      <w:r>
        <w:rPr>
          <w:rFonts w:ascii="Arial" w:hAnsi="Arial" w:cs="Times New Roman"/>
          <w:b/>
          <w:szCs w:val="20"/>
        </w:rPr>
        <w:t>Presentations</w:t>
      </w:r>
    </w:p>
    <w:p w14:paraId="2719355E" w14:textId="77777777" w:rsidR="007817DC" w:rsidRPr="001B3ECF" w:rsidRDefault="007817DC" w:rsidP="007C6DC9">
      <w:pPr>
        <w:spacing w:beforeLines="1" w:before="2" w:afterLines="1" w:after="2"/>
        <w:jc w:val="both"/>
        <w:rPr>
          <w:rFonts w:ascii="Arial" w:hAnsi="Arial" w:cs="Times New Roman"/>
          <w:sz w:val="16"/>
          <w:szCs w:val="20"/>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58"/>
        <w:gridCol w:w="5238"/>
      </w:tblGrid>
      <w:tr w:rsidR="006D3306" w14:paraId="41D51AC2" w14:textId="77777777" w:rsidTr="00AB5FEF">
        <w:tc>
          <w:tcPr>
            <w:tcW w:w="5058" w:type="dxa"/>
          </w:tcPr>
          <w:p w14:paraId="0D21133F" w14:textId="42DD2613" w:rsidR="006D3306" w:rsidRPr="00C51369" w:rsidRDefault="00C51369" w:rsidP="007C6DC9">
            <w:pPr>
              <w:spacing w:beforeLines="1" w:before="2" w:afterLines="1" w:after="2"/>
              <w:jc w:val="both"/>
              <w:rPr>
                <w:rFonts w:ascii="Arial" w:hAnsi="Arial" w:cs="Arial"/>
                <w:b/>
                <w:bCs/>
                <w:sz w:val="22"/>
                <w:szCs w:val="20"/>
              </w:rPr>
            </w:pPr>
            <w:r w:rsidRPr="00C51369">
              <w:rPr>
                <w:rFonts w:ascii="Arial" w:hAnsi="Arial" w:cs="Arial"/>
                <w:b/>
                <w:bCs/>
                <w:sz w:val="22"/>
                <w:szCs w:val="22"/>
              </w:rPr>
              <w:t xml:space="preserve">The Year in Review: </w:t>
            </w:r>
            <w:r w:rsidR="000B06F6">
              <w:rPr>
                <w:rFonts w:ascii="Arial" w:hAnsi="Arial" w:cs="Arial"/>
                <w:b/>
                <w:bCs/>
                <w:sz w:val="22"/>
                <w:szCs w:val="22"/>
              </w:rPr>
              <w:t>Legal Updates</w:t>
            </w:r>
          </w:p>
          <w:p w14:paraId="48EBFEED" w14:textId="77777777" w:rsidR="00945B09" w:rsidRPr="00754231" w:rsidRDefault="00945B09" w:rsidP="007C6DC9">
            <w:pPr>
              <w:spacing w:beforeLines="1" w:before="2" w:afterLines="1" w:after="2"/>
              <w:jc w:val="both"/>
              <w:rPr>
                <w:rFonts w:ascii="Arial" w:hAnsi="Arial" w:cs="Times New Roman"/>
                <w:b/>
                <w:sz w:val="22"/>
                <w:szCs w:val="20"/>
              </w:rPr>
            </w:pPr>
          </w:p>
        </w:tc>
        <w:tc>
          <w:tcPr>
            <w:tcW w:w="5238" w:type="dxa"/>
          </w:tcPr>
          <w:p w14:paraId="209F95ED" w14:textId="390CD852" w:rsidR="00701C7F" w:rsidRPr="00754231" w:rsidRDefault="00176AD4" w:rsidP="00701C7F">
            <w:pPr>
              <w:spacing w:beforeLines="1" w:before="2" w:afterLines="1" w:after="2"/>
              <w:jc w:val="both"/>
              <w:rPr>
                <w:rFonts w:ascii="Arial" w:hAnsi="Arial" w:cs="Times New Roman"/>
                <w:b/>
                <w:i/>
                <w:sz w:val="22"/>
                <w:szCs w:val="20"/>
              </w:rPr>
            </w:pPr>
            <w:r>
              <w:rPr>
                <w:rFonts w:ascii="Arial" w:hAnsi="Arial" w:cs="Times New Roman"/>
                <w:b/>
                <w:i/>
                <w:sz w:val="22"/>
                <w:szCs w:val="20"/>
              </w:rPr>
              <w:t xml:space="preserve">Paula </w:t>
            </w:r>
            <w:proofErr w:type="spellStart"/>
            <w:r>
              <w:rPr>
                <w:rFonts w:ascii="Arial" w:hAnsi="Arial" w:cs="Times New Roman"/>
                <w:b/>
                <w:i/>
                <w:sz w:val="22"/>
                <w:szCs w:val="20"/>
              </w:rPr>
              <w:t>Roalson</w:t>
            </w:r>
            <w:proofErr w:type="spellEnd"/>
            <w:r w:rsidR="00701C7F">
              <w:rPr>
                <w:rFonts w:ascii="Arial" w:hAnsi="Arial" w:cs="Times New Roman"/>
                <w:b/>
                <w:i/>
                <w:sz w:val="22"/>
                <w:szCs w:val="20"/>
              </w:rPr>
              <w:t xml:space="preserve"> - </w:t>
            </w:r>
            <w:r w:rsidR="00701C7F" w:rsidRPr="00754231">
              <w:rPr>
                <w:rFonts w:ascii="Arial" w:hAnsi="Arial" w:cs="Times New Roman"/>
                <w:b/>
                <w:i/>
                <w:sz w:val="22"/>
                <w:szCs w:val="20"/>
              </w:rPr>
              <w:t>Walsh Gallegos Trevino Russo &amp; Kyle, PC</w:t>
            </w:r>
          </w:p>
          <w:p w14:paraId="2547780C" w14:textId="77777777" w:rsidR="006D3306" w:rsidRPr="00D45D90" w:rsidRDefault="006D3306" w:rsidP="005662F9">
            <w:pPr>
              <w:spacing w:beforeLines="1" w:before="2" w:afterLines="1" w:after="2"/>
              <w:jc w:val="both"/>
              <w:rPr>
                <w:rFonts w:ascii="Arial" w:hAnsi="Arial" w:cs="Times New Roman"/>
                <w:b/>
                <w:i/>
                <w:sz w:val="16"/>
                <w:szCs w:val="20"/>
              </w:rPr>
            </w:pPr>
          </w:p>
        </w:tc>
      </w:tr>
      <w:tr w:rsidR="005662F9" w14:paraId="6757822A" w14:textId="77777777" w:rsidTr="00AB5FEF">
        <w:tc>
          <w:tcPr>
            <w:tcW w:w="5058" w:type="dxa"/>
          </w:tcPr>
          <w:p w14:paraId="1C2163A3" w14:textId="246C0F69" w:rsidR="006865CB" w:rsidRDefault="000B06F6" w:rsidP="005662F9">
            <w:pPr>
              <w:spacing w:beforeLines="1" w:before="2" w:afterLines="1" w:after="2"/>
              <w:jc w:val="both"/>
              <w:rPr>
                <w:rFonts w:ascii="Arial" w:hAnsi="Arial" w:cs="Times New Roman"/>
                <w:b/>
                <w:sz w:val="22"/>
                <w:szCs w:val="20"/>
              </w:rPr>
            </w:pPr>
            <w:r>
              <w:rPr>
                <w:rFonts w:ascii="Arial" w:hAnsi="Arial" w:cs="Times New Roman"/>
                <w:b/>
                <w:sz w:val="22"/>
                <w:szCs w:val="20"/>
              </w:rPr>
              <w:t>Do’s and Don’ts of Virtual ARD Meetings</w:t>
            </w:r>
          </w:p>
          <w:p w14:paraId="47F81AB0" w14:textId="77777777" w:rsidR="00DE419E" w:rsidRPr="00754231" w:rsidRDefault="00DE419E" w:rsidP="005662F9">
            <w:pPr>
              <w:spacing w:beforeLines="1" w:before="2" w:afterLines="1" w:after="2"/>
              <w:jc w:val="both"/>
              <w:rPr>
                <w:rFonts w:ascii="Arial" w:hAnsi="Arial" w:cs="Times New Roman"/>
                <w:b/>
                <w:sz w:val="22"/>
                <w:szCs w:val="20"/>
              </w:rPr>
            </w:pPr>
          </w:p>
        </w:tc>
        <w:tc>
          <w:tcPr>
            <w:tcW w:w="5238" w:type="dxa"/>
          </w:tcPr>
          <w:p w14:paraId="1424ADCD" w14:textId="5F1510C9" w:rsidR="005662F9" w:rsidRDefault="000A6A9E" w:rsidP="005662F9">
            <w:pPr>
              <w:spacing w:beforeLines="1" w:before="2" w:afterLines="1" w:after="2"/>
              <w:jc w:val="both"/>
              <w:rPr>
                <w:rFonts w:ascii="Arial" w:hAnsi="Arial" w:cs="Times New Roman"/>
                <w:b/>
                <w:i/>
                <w:sz w:val="22"/>
                <w:szCs w:val="20"/>
              </w:rPr>
            </w:pPr>
            <w:r>
              <w:rPr>
                <w:rFonts w:ascii="Arial" w:hAnsi="Arial" w:cs="Times New Roman"/>
                <w:b/>
                <w:i/>
                <w:sz w:val="22"/>
                <w:szCs w:val="20"/>
              </w:rPr>
              <w:t>David Hodgins</w:t>
            </w:r>
            <w:r w:rsidR="005662F9">
              <w:rPr>
                <w:rFonts w:ascii="Arial" w:hAnsi="Arial" w:cs="Times New Roman"/>
                <w:b/>
                <w:i/>
                <w:sz w:val="22"/>
                <w:szCs w:val="20"/>
              </w:rPr>
              <w:t xml:space="preserve"> -</w:t>
            </w:r>
            <w:r w:rsidR="005662F9" w:rsidRPr="00754231">
              <w:rPr>
                <w:rFonts w:ascii="Arial" w:hAnsi="Arial" w:cs="Times New Roman"/>
                <w:b/>
                <w:i/>
                <w:sz w:val="22"/>
                <w:szCs w:val="20"/>
              </w:rPr>
              <w:t xml:space="preserve"> Thompson &amp; Horton</w:t>
            </w:r>
            <w:r w:rsidR="00781ED7">
              <w:rPr>
                <w:rFonts w:ascii="Arial" w:hAnsi="Arial" w:cs="Times New Roman"/>
                <w:b/>
                <w:i/>
                <w:sz w:val="22"/>
                <w:szCs w:val="20"/>
              </w:rPr>
              <w:t>,</w:t>
            </w:r>
            <w:r w:rsidR="005662F9" w:rsidRPr="00754231">
              <w:rPr>
                <w:rFonts w:ascii="Arial" w:hAnsi="Arial" w:cs="Times New Roman"/>
                <w:b/>
                <w:i/>
                <w:sz w:val="22"/>
                <w:szCs w:val="20"/>
              </w:rPr>
              <w:t xml:space="preserve"> LLP</w:t>
            </w:r>
          </w:p>
          <w:p w14:paraId="5E2C5F79" w14:textId="77777777" w:rsidR="005662F9" w:rsidRPr="00D45D90" w:rsidRDefault="005662F9" w:rsidP="005662F9">
            <w:pPr>
              <w:spacing w:beforeLines="1" w:before="2" w:afterLines="1" w:after="2"/>
              <w:jc w:val="both"/>
              <w:rPr>
                <w:rFonts w:ascii="Arial" w:hAnsi="Arial" w:cs="Times New Roman"/>
                <w:b/>
                <w:i/>
                <w:sz w:val="16"/>
                <w:szCs w:val="20"/>
              </w:rPr>
            </w:pPr>
          </w:p>
        </w:tc>
      </w:tr>
      <w:tr w:rsidR="005662F9" w14:paraId="6D05F11E" w14:textId="77777777" w:rsidTr="00AB5FEF">
        <w:tc>
          <w:tcPr>
            <w:tcW w:w="5058" w:type="dxa"/>
          </w:tcPr>
          <w:p w14:paraId="5C802EB5" w14:textId="1847DAE2" w:rsidR="008F4F8D" w:rsidRPr="00754231" w:rsidRDefault="00F90237" w:rsidP="005662F9">
            <w:pPr>
              <w:spacing w:beforeLines="1" w:before="2" w:afterLines="1" w:after="2"/>
              <w:jc w:val="both"/>
              <w:rPr>
                <w:rFonts w:ascii="Arial" w:hAnsi="Arial" w:cs="Times New Roman"/>
                <w:b/>
                <w:sz w:val="22"/>
                <w:szCs w:val="20"/>
              </w:rPr>
            </w:pPr>
            <w:r w:rsidRPr="00F90237">
              <w:rPr>
                <w:rFonts w:ascii="Arial" w:hAnsi="Arial" w:cs="Arial"/>
                <w:b/>
                <w:bCs/>
                <w:color w:val="201F1E"/>
                <w:sz w:val="22"/>
                <w:szCs w:val="22"/>
                <w:shd w:val="clear" w:color="auto" w:fill="FFFFFF"/>
              </w:rPr>
              <w:t xml:space="preserve">Show Up but Don't Show Out:  Insight into </w:t>
            </w:r>
            <w:r>
              <w:rPr>
                <w:rFonts w:ascii="Arial" w:hAnsi="Arial" w:cs="Arial"/>
                <w:b/>
                <w:bCs/>
                <w:color w:val="201F1E"/>
                <w:sz w:val="22"/>
                <w:szCs w:val="22"/>
                <w:shd w:val="clear" w:color="auto" w:fill="FFFFFF"/>
              </w:rPr>
              <w:t>A</w:t>
            </w:r>
            <w:r w:rsidRPr="00F90237">
              <w:rPr>
                <w:rFonts w:ascii="Arial" w:hAnsi="Arial" w:cs="Arial"/>
                <w:b/>
                <w:bCs/>
                <w:color w:val="201F1E"/>
                <w:sz w:val="22"/>
                <w:szCs w:val="22"/>
                <w:shd w:val="clear" w:color="auto" w:fill="FFFFFF"/>
              </w:rPr>
              <w:t xml:space="preserve">ttendance &amp; </w:t>
            </w:r>
            <w:r>
              <w:rPr>
                <w:rFonts w:ascii="Arial" w:hAnsi="Arial" w:cs="Arial"/>
                <w:b/>
                <w:bCs/>
                <w:color w:val="201F1E"/>
                <w:sz w:val="22"/>
                <w:szCs w:val="22"/>
                <w:shd w:val="clear" w:color="auto" w:fill="FFFFFF"/>
              </w:rPr>
              <w:t>D</w:t>
            </w:r>
            <w:r w:rsidRPr="00F90237">
              <w:rPr>
                <w:rFonts w:ascii="Arial" w:hAnsi="Arial" w:cs="Arial"/>
                <w:b/>
                <w:bCs/>
                <w:color w:val="201F1E"/>
                <w:sz w:val="22"/>
                <w:szCs w:val="22"/>
                <w:shd w:val="clear" w:color="auto" w:fill="FFFFFF"/>
              </w:rPr>
              <w:t>iscipline during COVID</w:t>
            </w:r>
          </w:p>
        </w:tc>
        <w:tc>
          <w:tcPr>
            <w:tcW w:w="5238" w:type="dxa"/>
          </w:tcPr>
          <w:p w14:paraId="7F1BEAA6" w14:textId="0B6D51EC" w:rsidR="005662F9" w:rsidRDefault="00176AD4" w:rsidP="00701C7F">
            <w:pPr>
              <w:spacing w:beforeLines="1" w:before="2" w:afterLines="1" w:after="2"/>
              <w:jc w:val="both"/>
              <w:rPr>
                <w:rFonts w:ascii="Arial" w:hAnsi="Arial" w:cs="Times New Roman"/>
                <w:b/>
                <w:i/>
                <w:sz w:val="22"/>
                <w:szCs w:val="20"/>
              </w:rPr>
            </w:pPr>
            <w:r>
              <w:rPr>
                <w:rFonts w:ascii="Arial" w:hAnsi="Arial" w:cs="Times New Roman"/>
                <w:b/>
                <w:i/>
                <w:sz w:val="22"/>
                <w:szCs w:val="20"/>
              </w:rPr>
              <w:t>Geneva Taylor</w:t>
            </w:r>
            <w:r w:rsidR="00701C7F">
              <w:rPr>
                <w:rFonts w:ascii="Arial" w:hAnsi="Arial" w:cs="Times New Roman"/>
                <w:b/>
                <w:i/>
                <w:sz w:val="22"/>
                <w:szCs w:val="20"/>
              </w:rPr>
              <w:t xml:space="preserve"> </w:t>
            </w:r>
            <w:r>
              <w:rPr>
                <w:rFonts w:ascii="Arial" w:hAnsi="Arial" w:cs="Times New Roman"/>
                <w:b/>
                <w:i/>
                <w:sz w:val="22"/>
                <w:szCs w:val="20"/>
              </w:rPr>
              <w:t>–</w:t>
            </w:r>
            <w:r w:rsidR="00701C7F" w:rsidRPr="00754231">
              <w:rPr>
                <w:rFonts w:ascii="Arial" w:hAnsi="Arial" w:cs="Times New Roman"/>
                <w:b/>
                <w:i/>
                <w:sz w:val="22"/>
                <w:szCs w:val="20"/>
              </w:rPr>
              <w:t xml:space="preserve"> </w:t>
            </w:r>
            <w:r>
              <w:rPr>
                <w:rFonts w:ascii="Arial" w:hAnsi="Arial" w:cs="Times New Roman"/>
                <w:b/>
                <w:i/>
                <w:sz w:val="22"/>
                <w:szCs w:val="20"/>
              </w:rPr>
              <w:t>Powell,</w:t>
            </w:r>
            <w:r w:rsidR="00F62AAB">
              <w:rPr>
                <w:rFonts w:ascii="Arial" w:hAnsi="Arial" w:cs="Times New Roman"/>
                <w:b/>
                <w:i/>
                <w:sz w:val="22"/>
                <w:szCs w:val="20"/>
              </w:rPr>
              <w:t xml:space="preserve"> Youngblood &amp; Taylor</w:t>
            </w:r>
            <w:r w:rsidR="00B23AC5">
              <w:rPr>
                <w:rFonts w:ascii="Arial" w:hAnsi="Arial" w:cs="Times New Roman"/>
                <w:b/>
                <w:i/>
                <w:sz w:val="22"/>
                <w:szCs w:val="20"/>
              </w:rPr>
              <w:t>,</w:t>
            </w:r>
            <w:r>
              <w:rPr>
                <w:rFonts w:ascii="Arial" w:hAnsi="Arial" w:cs="Times New Roman"/>
                <w:b/>
                <w:i/>
                <w:sz w:val="22"/>
                <w:szCs w:val="20"/>
              </w:rPr>
              <w:t xml:space="preserve"> </w:t>
            </w:r>
            <w:r w:rsidR="00701C7F" w:rsidRPr="00754231">
              <w:rPr>
                <w:rFonts w:ascii="Arial" w:hAnsi="Arial" w:cs="Times New Roman"/>
                <w:b/>
                <w:i/>
                <w:sz w:val="22"/>
                <w:szCs w:val="20"/>
              </w:rPr>
              <w:t>LLP</w:t>
            </w:r>
          </w:p>
        </w:tc>
      </w:tr>
      <w:tr w:rsidR="005662F9" w14:paraId="3735823E" w14:textId="77777777" w:rsidTr="00AB5FEF">
        <w:tc>
          <w:tcPr>
            <w:tcW w:w="5058" w:type="dxa"/>
          </w:tcPr>
          <w:p w14:paraId="7D95D19B" w14:textId="77777777" w:rsidR="00F90237" w:rsidRDefault="00F90237" w:rsidP="005662F9">
            <w:pPr>
              <w:spacing w:beforeLines="1" w:before="2" w:afterLines="1" w:after="2"/>
              <w:jc w:val="both"/>
              <w:rPr>
                <w:rFonts w:ascii="Arial" w:hAnsi="Arial" w:cs="Times New Roman"/>
                <w:b/>
                <w:sz w:val="22"/>
                <w:szCs w:val="20"/>
              </w:rPr>
            </w:pPr>
          </w:p>
          <w:p w14:paraId="0DFC86A1" w14:textId="0D27B85B" w:rsidR="004979F3" w:rsidRDefault="00687F49" w:rsidP="005662F9">
            <w:pPr>
              <w:spacing w:beforeLines="1" w:before="2" w:afterLines="1" w:after="2"/>
              <w:jc w:val="both"/>
              <w:rPr>
                <w:rFonts w:ascii="Arial" w:hAnsi="Arial" w:cs="Times New Roman"/>
                <w:b/>
                <w:sz w:val="22"/>
                <w:szCs w:val="20"/>
              </w:rPr>
            </w:pPr>
            <w:r>
              <w:rPr>
                <w:rFonts w:ascii="Arial" w:hAnsi="Arial" w:cs="Times New Roman"/>
                <w:b/>
                <w:sz w:val="22"/>
                <w:szCs w:val="20"/>
              </w:rPr>
              <w:t xml:space="preserve">To Owe or Not to Owe- That is the Question: </w:t>
            </w:r>
            <w:r w:rsidR="000B06F6">
              <w:rPr>
                <w:rFonts w:ascii="Arial" w:hAnsi="Arial" w:cs="Times New Roman"/>
                <w:b/>
                <w:sz w:val="22"/>
                <w:szCs w:val="20"/>
              </w:rPr>
              <w:t>Progress</w:t>
            </w:r>
            <w:r w:rsidR="000A6A9E">
              <w:rPr>
                <w:rFonts w:ascii="Arial" w:hAnsi="Arial" w:cs="Times New Roman"/>
                <w:b/>
                <w:sz w:val="22"/>
                <w:szCs w:val="20"/>
              </w:rPr>
              <w:t xml:space="preserve"> </w:t>
            </w:r>
            <w:r w:rsidR="000B06F6">
              <w:rPr>
                <w:rFonts w:ascii="Arial" w:hAnsi="Arial" w:cs="Times New Roman"/>
                <w:b/>
                <w:sz w:val="22"/>
                <w:szCs w:val="20"/>
              </w:rPr>
              <w:t>Monitoring</w:t>
            </w:r>
            <w:r>
              <w:rPr>
                <w:rFonts w:ascii="Arial" w:hAnsi="Arial" w:cs="Times New Roman"/>
                <w:b/>
                <w:sz w:val="22"/>
                <w:szCs w:val="20"/>
              </w:rPr>
              <w:t xml:space="preserve"> &amp; </w:t>
            </w:r>
            <w:r w:rsidR="000B06F6">
              <w:rPr>
                <w:rFonts w:ascii="Arial" w:hAnsi="Arial" w:cs="Times New Roman"/>
                <w:b/>
                <w:sz w:val="22"/>
                <w:szCs w:val="20"/>
              </w:rPr>
              <w:t>Compensatory</w:t>
            </w:r>
            <w:r w:rsidR="004979F3">
              <w:rPr>
                <w:rFonts w:ascii="Arial" w:hAnsi="Arial" w:cs="Times New Roman"/>
                <w:b/>
                <w:sz w:val="22"/>
                <w:szCs w:val="20"/>
              </w:rPr>
              <w:t xml:space="preserve">    </w:t>
            </w:r>
          </w:p>
          <w:p w14:paraId="5053C770" w14:textId="51F55F77" w:rsidR="005662F9" w:rsidRPr="00754231" w:rsidRDefault="004979F3" w:rsidP="005662F9">
            <w:pPr>
              <w:spacing w:beforeLines="1" w:before="2" w:afterLines="1" w:after="2"/>
              <w:jc w:val="both"/>
              <w:rPr>
                <w:rFonts w:ascii="Arial" w:hAnsi="Arial" w:cs="Times New Roman"/>
                <w:b/>
                <w:sz w:val="22"/>
                <w:szCs w:val="20"/>
              </w:rPr>
            </w:pPr>
            <w:r>
              <w:rPr>
                <w:rFonts w:ascii="Arial" w:hAnsi="Arial" w:cs="Times New Roman"/>
                <w:b/>
                <w:sz w:val="22"/>
                <w:szCs w:val="20"/>
              </w:rPr>
              <w:t xml:space="preserve">Plan </w:t>
            </w:r>
            <w:r w:rsidR="000B06F6">
              <w:rPr>
                <w:rFonts w:ascii="Arial" w:hAnsi="Arial" w:cs="Times New Roman"/>
                <w:b/>
                <w:sz w:val="22"/>
                <w:szCs w:val="20"/>
              </w:rPr>
              <w:t>Considerations</w:t>
            </w:r>
          </w:p>
        </w:tc>
        <w:tc>
          <w:tcPr>
            <w:tcW w:w="5238" w:type="dxa"/>
          </w:tcPr>
          <w:p w14:paraId="39170355" w14:textId="77777777" w:rsidR="00DE419E" w:rsidRDefault="00DE419E" w:rsidP="00701C7F">
            <w:pPr>
              <w:spacing w:beforeLines="1" w:before="2" w:afterLines="1" w:after="2"/>
              <w:jc w:val="both"/>
              <w:rPr>
                <w:rFonts w:ascii="Arial" w:hAnsi="Arial" w:cs="Times New Roman"/>
                <w:b/>
                <w:i/>
                <w:sz w:val="22"/>
                <w:szCs w:val="20"/>
              </w:rPr>
            </w:pPr>
          </w:p>
          <w:p w14:paraId="42E7A015" w14:textId="3B7CDF12" w:rsidR="00701C7F" w:rsidRPr="00754231" w:rsidRDefault="00584B2D" w:rsidP="00701C7F">
            <w:pPr>
              <w:spacing w:beforeLines="1" w:before="2" w:afterLines="1" w:after="2"/>
              <w:jc w:val="both"/>
              <w:rPr>
                <w:rFonts w:ascii="Arial" w:hAnsi="Arial" w:cs="Times New Roman"/>
                <w:b/>
                <w:i/>
                <w:sz w:val="22"/>
                <w:szCs w:val="20"/>
              </w:rPr>
            </w:pPr>
            <w:r>
              <w:rPr>
                <w:rFonts w:ascii="Arial" w:hAnsi="Arial" w:cs="Times New Roman"/>
                <w:b/>
                <w:i/>
                <w:sz w:val="22"/>
                <w:szCs w:val="20"/>
              </w:rPr>
              <w:t>Pam Kaminsky</w:t>
            </w:r>
            <w:r w:rsidR="00176AD4">
              <w:rPr>
                <w:rFonts w:ascii="Arial" w:hAnsi="Arial" w:cs="Times New Roman"/>
                <w:b/>
                <w:i/>
                <w:sz w:val="22"/>
                <w:szCs w:val="20"/>
              </w:rPr>
              <w:t xml:space="preserve"> – Rogers, Morris &amp; Grover, LLP</w:t>
            </w:r>
          </w:p>
          <w:p w14:paraId="4AF5150D" w14:textId="77777777" w:rsidR="005662F9" w:rsidRPr="00D45D90" w:rsidRDefault="005662F9" w:rsidP="00701C7F">
            <w:pPr>
              <w:spacing w:beforeLines="1" w:before="2" w:afterLines="1" w:after="2"/>
              <w:jc w:val="both"/>
              <w:rPr>
                <w:rFonts w:ascii="Arial" w:hAnsi="Arial" w:cs="Times New Roman"/>
                <w:b/>
                <w:i/>
                <w:sz w:val="16"/>
                <w:szCs w:val="20"/>
              </w:rPr>
            </w:pPr>
          </w:p>
        </w:tc>
      </w:tr>
    </w:tbl>
    <w:p w14:paraId="1AD25B4B" w14:textId="72AB22A7" w:rsidR="00D45D90" w:rsidRPr="00DE419E" w:rsidRDefault="005662F9" w:rsidP="005662F9">
      <w:pPr>
        <w:spacing w:beforeLines="1" w:before="2" w:afterLines="1" w:after="2"/>
        <w:rPr>
          <w:rFonts w:ascii="Arial" w:hAnsi="Arial" w:cs="Times New Roman"/>
          <w:sz w:val="20"/>
          <w:szCs w:val="20"/>
        </w:rPr>
      </w:pPr>
      <w:r>
        <w:rPr>
          <w:rFonts w:ascii="Arial" w:hAnsi="Arial" w:cs="Times New Roman"/>
          <w:sz w:val="16"/>
          <w:szCs w:val="20"/>
        </w:rPr>
        <w:t xml:space="preserve">     </w:t>
      </w:r>
      <w:r w:rsidR="00687F49">
        <w:rPr>
          <w:rFonts w:ascii="Arial" w:hAnsi="Arial" w:cs="Times New Roman"/>
          <w:sz w:val="16"/>
          <w:szCs w:val="20"/>
        </w:rPr>
        <w:t xml:space="preserve">                                </w:t>
      </w:r>
      <w:r>
        <w:rPr>
          <w:rFonts w:ascii="Arial" w:hAnsi="Arial" w:cs="Times New Roman"/>
          <w:sz w:val="16"/>
          <w:szCs w:val="20"/>
        </w:rPr>
        <w:t xml:space="preserve"> </w:t>
      </w:r>
      <w:r w:rsidR="00D45D90" w:rsidRPr="00DE419E">
        <w:rPr>
          <w:rFonts w:ascii="Arial" w:hAnsi="Arial" w:cs="Times New Roman"/>
          <w:sz w:val="20"/>
          <w:szCs w:val="20"/>
        </w:rPr>
        <w:t>Registration will start at 8:00</w:t>
      </w:r>
      <w:r w:rsidR="00690D17" w:rsidRPr="00DE419E">
        <w:rPr>
          <w:rFonts w:ascii="Arial" w:hAnsi="Arial" w:cs="Times New Roman"/>
          <w:sz w:val="20"/>
          <w:szCs w:val="20"/>
        </w:rPr>
        <w:t xml:space="preserve"> </w:t>
      </w:r>
      <w:r w:rsidR="00D45D90" w:rsidRPr="00DE419E">
        <w:rPr>
          <w:rFonts w:ascii="Arial" w:hAnsi="Arial" w:cs="Times New Roman"/>
          <w:sz w:val="20"/>
          <w:szCs w:val="20"/>
        </w:rPr>
        <w:t>am, the first speaker at 9:</w:t>
      </w:r>
      <w:r w:rsidR="00C90114" w:rsidRPr="00DE419E">
        <w:rPr>
          <w:rFonts w:ascii="Arial" w:hAnsi="Arial" w:cs="Times New Roman"/>
          <w:sz w:val="20"/>
          <w:szCs w:val="20"/>
        </w:rPr>
        <w:t>0</w:t>
      </w:r>
      <w:r w:rsidR="005627AC" w:rsidRPr="00DE419E">
        <w:rPr>
          <w:rFonts w:ascii="Arial" w:hAnsi="Arial" w:cs="Times New Roman"/>
          <w:sz w:val="20"/>
          <w:szCs w:val="20"/>
        </w:rPr>
        <w:t>0</w:t>
      </w:r>
      <w:r w:rsidR="00D45D90" w:rsidRPr="00DE419E">
        <w:rPr>
          <w:rFonts w:ascii="Arial" w:hAnsi="Arial" w:cs="Times New Roman"/>
          <w:sz w:val="20"/>
          <w:szCs w:val="20"/>
        </w:rPr>
        <w:t xml:space="preserve"> am. </w:t>
      </w:r>
      <w:r w:rsidR="00C90114" w:rsidRPr="00DE419E">
        <w:rPr>
          <w:rFonts w:ascii="Arial" w:hAnsi="Arial" w:cs="Times New Roman"/>
          <w:sz w:val="20"/>
          <w:szCs w:val="20"/>
        </w:rPr>
        <w:t xml:space="preserve">Conference concludes at </w:t>
      </w:r>
      <w:r w:rsidR="00F44635" w:rsidRPr="00DE419E">
        <w:rPr>
          <w:rFonts w:ascii="Arial" w:hAnsi="Arial" w:cs="Times New Roman"/>
          <w:sz w:val="20"/>
          <w:szCs w:val="20"/>
        </w:rPr>
        <w:t>3:30 PM.</w:t>
      </w:r>
    </w:p>
    <w:p w14:paraId="13050CC3" w14:textId="77777777" w:rsidR="007817DC" w:rsidRPr="00DE419E" w:rsidRDefault="007817DC" w:rsidP="007C6DC9">
      <w:pPr>
        <w:spacing w:beforeLines="1" w:before="2" w:afterLines="1" w:after="2"/>
        <w:jc w:val="center"/>
        <w:rPr>
          <w:rFonts w:ascii="Arial" w:hAnsi="Arial" w:cs="Times New Roman"/>
          <w:sz w:val="20"/>
          <w:szCs w:val="20"/>
        </w:rPr>
      </w:pPr>
    </w:p>
    <w:p w14:paraId="43C75760" w14:textId="2247F229" w:rsidR="00E31F40" w:rsidRDefault="007817DC" w:rsidP="007C6DC9">
      <w:pPr>
        <w:spacing w:beforeLines="1" w:before="2" w:afterLines="1" w:after="2"/>
        <w:jc w:val="both"/>
        <w:rPr>
          <w:rFonts w:ascii="Arial" w:hAnsi="Arial" w:cs="Times New Roman"/>
          <w:sz w:val="20"/>
          <w:szCs w:val="20"/>
        </w:rPr>
      </w:pPr>
      <w:r w:rsidRPr="00DE419E">
        <w:rPr>
          <w:rFonts w:ascii="Arial" w:hAnsi="Arial" w:cs="Times New Roman"/>
          <w:i/>
          <w:sz w:val="20"/>
          <w:szCs w:val="20"/>
        </w:rPr>
        <w:t xml:space="preserve">Applications have been submitted for Continuing Education Credits for Licensed Professional Counselors, Texas Speech </w:t>
      </w:r>
      <w:r w:rsidRPr="00C32D8E">
        <w:rPr>
          <w:rFonts w:ascii="Arial" w:hAnsi="Arial" w:cs="Times New Roman"/>
          <w:i/>
          <w:sz w:val="20"/>
          <w:szCs w:val="20"/>
          <w:u w:val="single"/>
        </w:rPr>
        <w:t>and Hearing Association, School Psychologists, Attorneys and School Board Members</w:t>
      </w:r>
      <w:r w:rsidRPr="00C32D8E">
        <w:rPr>
          <w:rFonts w:ascii="Arial" w:hAnsi="Arial" w:cs="Times New Roman"/>
          <w:sz w:val="20"/>
          <w:szCs w:val="20"/>
          <w:u w:val="single"/>
        </w:rPr>
        <w:t>.</w:t>
      </w:r>
      <w:r w:rsidR="00C32D8E">
        <w:rPr>
          <w:rFonts w:ascii="Arial" w:hAnsi="Arial" w:cs="Times New Roman"/>
          <w:sz w:val="20"/>
          <w:szCs w:val="20"/>
        </w:rPr>
        <w:t>_______________________</w:t>
      </w:r>
    </w:p>
    <w:p w14:paraId="51AAB3E6" w14:textId="77777777" w:rsidR="00B03EA9" w:rsidRPr="00DE419E" w:rsidRDefault="00B03EA9" w:rsidP="007C6DC9">
      <w:pPr>
        <w:spacing w:beforeLines="1" w:before="2" w:afterLines="1" w:after="2"/>
        <w:jc w:val="both"/>
        <w:rPr>
          <w:rFonts w:ascii="Arial" w:hAnsi="Arial" w:cs="Times New Roman"/>
          <w:sz w:val="20"/>
          <w:szCs w:val="20"/>
        </w:rPr>
      </w:pPr>
    </w:p>
    <w:p w14:paraId="516FE31A" w14:textId="7F903521" w:rsidR="00C70F29" w:rsidRPr="00DE419E" w:rsidRDefault="00C70F29" w:rsidP="007C6DC9">
      <w:pPr>
        <w:spacing w:beforeLines="1" w:before="2" w:afterLines="1" w:after="2"/>
        <w:jc w:val="both"/>
        <w:rPr>
          <w:rFonts w:ascii="Times" w:hAnsi="Times" w:cs="Times New Roman"/>
          <w:sz w:val="20"/>
          <w:szCs w:val="20"/>
        </w:rPr>
      </w:pPr>
      <w:r w:rsidRPr="00DE419E">
        <w:rPr>
          <w:rFonts w:ascii="Arial" w:hAnsi="Arial"/>
          <w:vanish/>
          <w:sz w:val="20"/>
          <w:szCs w:val="20"/>
        </w:rPr>
        <w:t>Top of Form</w:t>
      </w:r>
    </w:p>
    <w:tbl>
      <w:tblPr>
        <w:tblStyle w:val="TableGrid"/>
        <w:tblW w:w="0" w:type="auto"/>
        <w:tblLook w:val="00A0" w:firstRow="1" w:lastRow="0" w:firstColumn="1" w:lastColumn="0" w:noHBand="0" w:noVBand="0"/>
      </w:tblPr>
      <w:tblGrid>
        <w:gridCol w:w="3078"/>
        <w:gridCol w:w="270"/>
        <w:gridCol w:w="6930"/>
      </w:tblGrid>
      <w:tr w:rsidR="00C70F29" w:rsidRPr="00810500" w14:paraId="064DEC31" w14:textId="77777777">
        <w:tc>
          <w:tcPr>
            <w:tcW w:w="10278" w:type="dxa"/>
            <w:gridSpan w:val="3"/>
            <w:tcBorders>
              <w:top w:val="single" w:sz="4" w:space="0" w:color="auto"/>
              <w:left w:val="nil"/>
              <w:bottom w:val="nil"/>
              <w:right w:val="nil"/>
            </w:tcBorders>
          </w:tcPr>
          <w:p w14:paraId="4C68457F" w14:textId="35B584A8" w:rsidR="00C70F29" w:rsidRDefault="00C70F29" w:rsidP="007C6DC9">
            <w:pPr>
              <w:spacing w:beforeLines="1" w:before="2" w:afterLines="1" w:after="2"/>
              <w:rPr>
                <w:rFonts w:ascii="Arial" w:hAnsi="Arial" w:cs="Times New Roman"/>
                <w:sz w:val="20"/>
                <w:szCs w:val="20"/>
              </w:rPr>
            </w:pPr>
            <w:r w:rsidRPr="00810500">
              <w:rPr>
                <w:rFonts w:ascii="Arial" w:hAnsi="Arial" w:cs="Times New Roman"/>
                <w:sz w:val="20"/>
                <w:szCs w:val="20"/>
              </w:rPr>
              <w:t>Email Address</w:t>
            </w:r>
          </w:p>
          <w:p w14:paraId="53E5D401" w14:textId="10FDDC1E" w:rsidR="000B06F6" w:rsidRDefault="000A6A9E" w:rsidP="007C6DC9">
            <w:pPr>
              <w:spacing w:beforeLines="1" w:before="2" w:afterLines="1" w:after="2"/>
              <w:rPr>
                <w:rFonts w:ascii="Arial" w:hAnsi="Arial" w:cs="Times New Roman"/>
                <w:sz w:val="20"/>
                <w:szCs w:val="20"/>
              </w:rPr>
            </w:pPr>
            <w:r>
              <w:rPr>
                <w:rFonts w:ascii="Arial" w:hAnsi="Arial" w:cs="Times New Roman"/>
                <w:noProof/>
                <w:sz w:val="20"/>
                <w:szCs w:val="20"/>
              </w:rPr>
              <mc:AlternateContent>
                <mc:Choice Requires="wps">
                  <w:drawing>
                    <wp:anchor distT="0" distB="0" distL="114300" distR="114300" simplePos="0" relativeHeight="251667456" behindDoc="0" locked="0" layoutInCell="1" allowOverlap="1" wp14:anchorId="2D1EBB62" wp14:editId="0F82050F">
                      <wp:simplePos x="0" y="0"/>
                      <wp:positionH relativeFrom="column">
                        <wp:posOffset>66675</wp:posOffset>
                      </wp:positionH>
                      <wp:positionV relativeFrom="paragraph">
                        <wp:posOffset>145415</wp:posOffset>
                      </wp:positionV>
                      <wp:extent cx="123825" cy="133350"/>
                      <wp:effectExtent l="57150" t="19050" r="47625" b="95250"/>
                      <wp:wrapNone/>
                      <wp:docPr id="5" name="Oval 5"/>
                      <wp:cNvGraphicFramePr/>
                      <a:graphic xmlns:a="http://schemas.openxmlformats.org/drawingml/2006/main">
                        <a:graphicData uri="http://schemas.microsoft.com/office/word/2010/wordprocessingShape">
                          <wps:wsp>
                            <wps:cNvSpPr/>
                            <wps:spPr>
                              <a:xfrm>
                                <a:off x="0" y="0"/>
                                <a:ext cx="123825" cy="13335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24E87" id="Oval 5" o:spid="_x0000_s1026" style="position:absolute;margin-left:5.25pt;margin-top:11.45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" fillcolor="#3f80cd" strokecolor="#4a7ebb">
                      <v:fill color2="#9bc1ff" rotate="t" angle="180" focus="100%" type="gradient">
                        <o:fill v:ext="view" type="gradientUnscaled"/>
                      </v:fill>
                      <v:shadow on="t" color="black" opacity="22937f" origin=",.5" offset="0,.63889mm"/>
                    </v:oval>
                  </w:pict>
                </mc:Fallback>
              </mc:AlternateContent>
            </w:r>
          </w:p>
          <w:p w14:paraId="18827102" w14:textId="50906E4C" w:rsidR="000B06F6" w:rsidRDefault="000A6A9E" w:rsidP="007C6DC9">
            <w:pPr>
              <w:spacing w:beforeLines="1" w:before="2" w:afterLines="1" w:after="2"/>
              <w:rPr>
                <w:rFonts w:ascii="Arial" w:hAnsi="Arial" w:cs="Times New Roman"/>
                <w:sz w:val="20"/>
                <w:szCs w:val="20"/>
              </w:rPr>
            </w:pPr>
            <w:r>
              <w:rPr>
                <w:rFonts w:ascii="Arial" w:hAnsi="Arial" w:cs="Times New Roman"/>
                <w:noProof/>
                <w:sz w:val="20"/>
                <w:szCs w:val="20"/>
              </w:rPr>
              <mc:AlternateContent>
                <mc:Choice Requires="wps">
                  <w:drawing>
                    <wp:anchor distT="0" distB="0" distL="114300" distR="114300" simplePos="0" relativeHeight="251661312" behindDoc="0" locked="0" layoutInCell="1" allowOverlap="1" wp14:anchorId="7D5CC213" wp14:editId="60EA6024">
                      <wp:simplePos x="0" y="0"/>
                      <wp:positionH relativeFrom="column">
                        <wp:posOffset>2188210</wp:posOffset>
                      </wp:positionH>
                      <wp:positionV relativeFrom="paragraph">
                        <wp:posOffset>24765</wp:posOffset>
                      </wp:positionV>
                      <wp:extent cx="123825" cy="133350"/>
                      <wp:effectExtent l="57150" t="19050" r="47625" b="95250"/>
                      <wp:wrapNone/>
                      <wp:docPr id="3" name="Oval 3"/>
                      <wp:cNvGraphicFramePr/>
                      <a:graphic xmlns:a="http://schemas.openxmlformats.org/drawingml/2006/main">
                        <a:graphicData uri="http://schemas.microsoft.com/office/word/2010/wordprocessingShape">
                          <wps:wsp>
                            <wps:cNvSpPr/>
                            <wps:spPr>
                              <a:xfrm>
                                <a:off x="0" y="0"/>
                                <a:ext cx="123825" cy="13335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1EA0D" id="Oval 3" o:spid="_x0000_s1026" style="position:absolute;margin-left:172.3pt;margin-top:1.9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" fillcolor="#3f80cd" strokecolor="#4a7ebb">
                      <v:fill color2="#9bc1ff" rotate="t" angle="180" focus="100%" type="gradient">
                        <o:fill v:ext="view" type="gradientUnscaled"/>
                      </v:fill>
                      <v:shadow on="t" color="black" opacity="22937f" origin=",.5" offset="0,.63889mm"/>
                    </v:oval>
                  </w:pict>
                </mc:Fallback>
              </mc:AlternateContent>
            </w:r>
            <w:r w:rsidR="00782C2B">
              <w:rPr>
                <w:rFonts w:ascii="Arial" w:hAnsi="Arial" w:cs="Times New Roman"/>
                <w:sz w:val="20"/>
                <w:szCs w:val="20"/>
              </w:rPr>
              <w:t xml:space="preserve">       </w:t>
            </w:r>
            <w:r w:rsidR="000B06F6" w:rsidRPr="000A6A9E">
              <w:rPr>
                <w:rFonts w:ascii="Arial" w:hAnsi="Arial" w:cs="Times New Roman"/>
                <w:b/>
                <w:bCs/>
                <w:sz w:val="20"/>
                <w:szCs w:val="20"/>
              </w:rPr>
              <w:t>In-person</w:t>
            </w:r>
            <w:r w:rsidR="00782C2B" w:rsidRPr="000A6A9E">
              <w:rPr>
                <w:rFonts w:ascii="Arial" w:hAnsi="Arial" w:cs="Times New Roman"/>
                <w:b/>
                <w:bCs/>
                <w:sz w:val="20"/>
                <w:szCs w:val="20"/>
              </w:rPr>
              <w:t>/Face to Face</w:t>
            </w:r>
            <w:r w:rsidR="00782C2B">
              <w:rPr>
                <w:rFonts w:ascii="Arial" w:hAnsi="Arial" w:cs="Times New Roman"/>
                <w:sz w:val="20"/>
                <w:szCs w:val="20"/>
              </w:rPr>
              <w:t xml:space="preserve"> $175             </w:t>
            </w:r>
            <w:r w:rsidR="00782C2B" w:rsidRPr="000A6A9E">
              <w:rPr>
                <w:rFonts w:ascii="Arial" w:hAnsi="Arial" w:cs="Times New Roman"/>
                <w:b/>
                <w:bCs/>
                <w:sz w:val="20"/>
                <w:szCs w:val="20"/>
              </w:rPr>
              <w:t>Remote/Virtual</w:t>
            </w:r>
            <w:r w:rsidR="00687F49">
              <w:rPr>
                <w:rFonts w:ascii="Arial" w:hAnsi="Arial" w:cs="Times New Roman"/>
                <w:b/>
                <w:bCs/>
                <w:sz w:val="20"/>
                <w:szCs w:val="20"/>
              </w:rPr>
              <w:t xml:space="preserve"> </w:t>
            </w:r>
            <w:r w:rsidR="00782C2B">
              <w:rPr>
                <w:rFonts w:ascii="Arial" w:hAnsi="Arial" w:cs="Times New Roman"/>
                <w:sz w:val="20"/>
                <w:szCs w:val="20"/>
              </w:rPr>
              <w:t xml:space="preserve">  $125       </w:t>
            </w:r>
            <w:r w:rsidR="00782C2B" w:rsidRPr="000A6A9E">
              <w:rPr>
                <w:rFonts w:ascii="Arial" w:hAnsi="Arial" w:cs="Times New Roman"/>
                <w:i/>
                <w:iCs/>
                <w:sz w:val="20"/>
                <w:szCs w:val="20"/>
              </w:rPr>
              <w:t>Please check one option!</w:t>
            </w:r>
          </w:p>
          <w:p w14:paraId="11D1130F" w14:textId="246B13EC" w:rsidR="00782C2B" w:rsidRPr="00810500" w:rsidRDefault="000A6A9E" w:rsidP="007C6DC9">
            <w:pPr>
              <w:spacing w:beforeLines="1" w:before="2" w:afterLines="1" w:after="2"/>
              <w:rPr>
                <w:rFonts w:ascii="Arial" w:hAnsi="Arial" w:cs="Times New Roman"/>
                <w:sz w:val="20"/>
                <w:szCs w:val="20"/>
              </w:rPr>
            </w:pPr>
            <w:r>
              <w:rPr>
                <w:rFonts w:ascii="Arial" w:hAnsi="Arial" w:cs="Times New Roman"/>
                <w:noProof/>
                <w:sz w:val="20"/>
                <w:szCs w:val="20"/>
              </w:rPr>
              <mc:AlternateContent>
                <mc:Choice Requires="wps">
                  <w:drawing>
                    <wp:anchor distT="0" distB="0" distL="114300" distR="114300" simplePos="0" relativeHeight="251669504" behindDoc="0" locked="0" layoutInCell="1" allowOverlap="1" wp14:anchorId="607473B6" wp14:editId="67F26325">
                      <wp:simplePos x="0" y="0"/>
                      <wp:positionH relativeFrom="column">
                        <wp:posOffset>371475</wp:posOffset>
                      </wp:positionH>
                      <wp:positionV relativeFrom="paragraph">
                        <wp:posOffset>17145</wp:posOffset>
                      </wp:positionV>
                      <wp:extent cx="123825" cy="133350"/>
                      <wp:effectExtent l="57150" t="19050" r="47625" b="95250"/>
                      <wp:wrapNone/>
                      <wp:docPr id="6" name="Oval 6"/>
                      <wp:cNvGraphicFramePr/>
                      <a:graphic xmlns:a="http://schemas.openxmlformats.org/drawingml/2006/main">
                        <a:graphicData uri="http://schemas.microsoft.com/office/word/2010/wordprocessingShape">
                          <wps:wsp>
                            <wps:cNvSpPr/>
                            <wps:spPr>
                              <a:xfrm>
                                <a:off x="0" y="0"/>
                                <a:ext cx="123825" cy="13335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32567" id="Oval 6" o:spid="_x0000_s1026" style="position:absolute;margin-left:29.25pt;margin-top:1.35pt;width:9.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" fillcolor="#3f80cd" strokecolor="#4a7ebb">
                      <v:fill color2="#9bc1ff" rotate="t" angle="180" focus="100%" type="gradient">
                        <o:fill v:ext="view" type="gradientUnscaled"/>
                      </v:fill>
                      <v:shadow on="t" color="black" opacity="22937f" origin=",.5" offset="0,.63889mm"/>
                    </v:oval>
                  </w:pict>
                </mc:Fallback>
              </mc:AlternateContent>
            </w:r>
            <w:r>
              <w:rPr>
                <w:rFonts w:ascii="Arial" w:hAnsi="Arial" w:cs="Times New Roman"/>
                <w:noProof/>
                <w:sz w:val="20"/>
                <w:szCs w:val="20"/>
              </w:rPr>
              <mc:AlternateContent>
                <mc:Choice Requires="wps">
                  <w:drawing>
                    <wp:anchor distT="0" distB="0" distL="114300" distR="114300" simplePos="0" relativeHeight="251671552" behindDoc="0" locked="0" layoutInCell="1" allowOverlap="1" wp14:anchorId="5B5416EE" wp14:editId="48894CCE">
                      <wp:simplePos x="0" y="0"/>
                      <wp:positionH relativeFrom="column">
                        <wp:posOffset>2447925</wp:posOffset>
                      </wp:positionH>
                      <wp:positionV relativeFrom="paragraph">
                        <wp:posOffset>17145</wp:posOffset>
                      </wp:positionV>
                      <wp:extent cx="123825" cy="133350"/>
                      <wp:effectExtent l="57150" t="19050" r="47625" b="95250"/>
                      <wp:wrapNone/>
                      <wp:docPr id="7" name="Oval 7"/>
                      <wp:cNvGraphicFramePr/>
                      <a:graphic xmlns:a="http://schemas.openxmlformats.org/drawingml/2006/main">
                        <a:graphicData uri="http://schemas.microsoft.com/office/word/2010/wordprocessingShape">
                          <wps:wsp>
                            <wps:cNvSpPr/>
                            <wps:spPr>
                              <a:xfrm>
                                <a:off x="0" y="0"/>
                                <a:ext cx="123825" cy="13335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B43C5" id="Oval 7" o:spid="_x0000_s1026" style="position:absolute;margin-left:192.75pt;margin-top:1.35pt;width:9.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" fillcolor="#3f80cd" strokecolor="#4a7ebb">
                      <v:fill color2="#9bc1ff" rotate="t" angle="180" focus="100%" type="gradient">
                        <o:fill v:ext="view" type="gradientUnscaled"/>
                      </v:fill>
                      <v:shadow on="t" color="black" opacity="22937f" origin=",.5" offset="0,.63889mm"/>
                    </v:oval>
                  </w:pict>
                </mc:Fallback>
              </mc:AlternateContent>
            </w:r>
            <w:r>
              <w:rPr>
                <w:rFonts w:ascii="Arial" w:hAnsi="Arial" w:cs="Times New Roman"/>
                <w:sz w:val="20"/>
                <w:szCs w:val="20"/>
              </w:rPr>
              <w:t xml:space="preserve">               Member Rate $150                            Member Rate $100</w:t>
            </w:r>
          </w:p>
          <w:p w14:paraId="573EE5F0" w14:textId="0443D3E4" w:rsidR="00C70F29" w:rsidRPr="00810500" w:rsidRDefault="00C70F29" w:rsidP="007C6DC9">
            <w:pPr>
              <w:spacing w:beforeLines="1" w:before="2" w:afterLines="1" w:after="2"/>
              <w:rPr>
                <w:rFonts w:ascii="Arial" w:hAnsi="Arial" w:cs="Times New Roman"/>
                <w:sz w:val="20"/>
                <w:szCs w:val="20"/>
              </w:rPr>
            </w:pPr>
          </w:p>
          <w:p w14:paraId="230808FF" w14:textId="77777777" w:rsidR="00C70F29" w:rsidRPr="00A05701" w:rsidRDefault="00C70F29" w:rsidP="007C6DC9">
            <w:pPr>
              <w:spacing w:beforeLines="1" w:before="2" w:afterLines="1" w:after="2"/>
              <w:rPr>
                <w:rFonts w:ascii="Arial" w:hAnsi="Arial" w:cs="Times New Roman"/>
                <w:sz w:val="16"/>
                <w:szCs w:val="20"/>
              </w:rPr>
            </w:pPr>
          </w:p>
        </w:tc>
      </w:tr>
      <w:tr w:rsidR="00C70F29" w:rsidRPr="00810500" w14:paraId="222E27BB" w14:textId="77777777">
        <w:tc>
          <w:tcPr>
            <w:tcW w:w="3078" w:type="dxa"/>
            <w:tcBorders>
              <w:top w:val="single" w:sz="4" w:space="0" w:color="auto"/>
              <w:left w:val="nil"/>
              <w:bottom w:val="nil"/>
              <w:right w:val="nil"/>
            </w:tcBorders>
          </w:tcPr>
          <w:p w14:paraId="766AC733" w14:textId="77777777" w:rsidR="00C70F29" w:rsidRPr="00810500" w:rsidRDefault="00C70F29" w:rsidP="007C6DC9">
            <w:pPr>
              <w:spacing w:beforeLines="1" w:before="2" w:afterLines="1" w:after="2"/>
              <w:rPr>
                <w:rFonts w:ascii="Arial" w:hAnsi="Arial" w:cs="Times New Roman"/>
                <w:sz w:val="20"/>
                <w:szCs w:val="20"/>
              </w:rPr>
            </w:pPr>
            <w:r w:rsidRPr="00810500">
              <w:rPr>
                <w:rFonts w:ascii="Arial" w:hAnsi="Arial" w:cs="Times New Roman"/>
                <w:sz w:val="20"/>
                <w:szCs w:val="20"/>
              </w:rPr>
              <w:t>First Name</w:t>
            </w:r>
          </w:p>
        </w:tc>
        <w:tc>
          <w:tcPr>
            <w:tcW w:w="270" w:type="dxa"/>
            <w:tcBorders>
              <w:top w:val="nil"/>
              <w:left w:val="nil"/>
              <w:bottom w:val="nil"/>
              <w:right w:val="nil"/>
            </w:tcBorders>
          </w:tcPr>
          <w:p w14:paraId="7968E097" w14:textId="77777777" w:rsidR="00C70F29" w:rsidRPr="00810500" w:rsidRDefault="00C70F29" w:rsidP="007C6DC9">
            <w:pPr>
              <w:spacing w:beforeLines="1" w:before="2" w:afterLines="1" w:after="2"/>
              <w:rPr>
                <w:rFonts w:ascii="Arial" w:hAnsi="Arial" w:cs="Times New Roman"/>
                <w:sz w:val="20"/>
                <w:szCs w:val="20"/>
              </w:rPr>
            </w:pPr>
          </w:p>
        </w:tc>
        <w:tc>
          <w:tcPr>
            <w:tcW w:w="6930" w:type="dxa"/>
            <w:tcBorders>
              <w:top w:val="single" w:sz="4" w:space="0" w:color="auto"/>
              <w:left w:val="nil"/>
              <w:bottom w:val="nil"/>
              <w:right w:val="nil"/>
            </w:tcBorders>
          </w:tcPr>
          <w:p w14:paraId="477D04CE" w14:textId="77777777" w:rsidR="00C70F29" w:rsidRPr="00810500" w:rsidRDefault="00C70F29" w:rsidP="007C6DC9">
            <w:pPr>
              <w:spacing w:beforeLines="1" w:before="2" w:afterLines="1" w:after="2"/>
              <w:rPr>
                <w:rFonts w:ascii="Arial" w:hAnsi="Arial" w:cs="Times New Roman"/>
                <w:sz w:val="20"/>
                <w:szCs w:val="20"/>
              </w:rPr>
            </w:pPr>
            <w:r w:rsidRPr="00810500">
              <w:rPr>
                <w:rFonts w:ascii="Arial" w:hAnsi="Arial" w:cs="Times New Roman"/>
                <w:sz w:val="20"/>
                <w:szCs w:val="20"/>
              </w:rPr>
              <w:t>Last Name</w:t>
            </w:r>
          </w:p>
        </w:tc>
      </w:tr>
      <w:tr w:rsidR="00C70F29" w:rsidRPr="00810500" w14:paraId="28E59599" w14:textId="77777777">
        <w:tc>
          <w:tcPr>
            <w:tcW w:w="10278" w:type="dxa"/>
            <w:gridSpan w:val="3"/>
            <w:tcBorders>
              <w:top w:val="nil"/>
              <w:left w:val="nil"/>
              <w:bottom w:val="single" w:sz="4" w:space="0" w:color="auto"/>
              <w:right w:val="nil"/>
            </w:tcBorders>
          </w:tcPr>
          <w:p w14:paraId="5FB7030E" w14:textId="77777777" w:rsidR="00C70F29" w:rsidRPr="00810500" w:rsidRDefault="00C70F29" w:rsidP="007C6DC9">
            <w:pPr>
              <w:spacing w:beforeLines="1" w:before="2" w:afterLines="1" w:after="2"/>
              <w:rPr>
                <w:rFonts w:ascii="Arial" w:hAnsi="Arial" w:cs="Times New Roman"/>
                <w:sz w:val="20"/>
                <w:szCs w:val="20"/>
              </w:rPr>
            </w:pPr>
          </w:p>
          <w:p w14:paraId="0AFD0CED" w14:textId="77777777" w:rsidR="00C70F29" w:rsidRPr="00810500" w:rsidRDefault="00C70F29" w:rsidP="007C6DC9">
            <w:pPr>
              <w:spacing w:beforeLines="1" w:before="2" w:afterLines="1" w:after="2"/>
              <w:rPr>
                <w:rFonts w:ascii="Arial" w:hAnsi="Arial" w:cs="Times New Roman"/>
                <w:sz w:val="20"/>
                <w:szCs w:val="20"/>
              </w:rPr>
            </w:pPr>
          </w:p>
        </w:tc>
      </w:tr>
    </w:tbl>
    <w:p w14:paraId="0AA8DC96" w14:textId="3DA322C3" w:rsidR="00C70F29" w:rsidRDefault="00B8783A" w:rsidP="007C6DC9">
      <w:pPr>
        <w:spacing w:beforeLines="1" w:before="2" w:afterLines="1" w:after="2"/>
        <w:rPr>
          <w:rFonts w:ascii="Arial" w:hAnsi="Arial" w:cs="Times New Roman"/>
          <w:sz w:val="20"/>
          <w:szCs w:val="20"/>
        </w:rPr>
      </w:pPr>
      <w:r>
        <w:rPr>
          <w:rFonts w:ascii="Arial" w:hAnsi="Arial" w:cs="Times New Roman"/>
          <w:sz w:val="20"/>
          <w:szCs w:val="20"/>
        </w:rPr>
        <w:t xml:space="preserve"> </w:t>
      </w:r>
      <w:r w:rsidR="00C70F29" w:rsidRPr="00810500">
        <w:rPr>
          <w:rFonts w:ascii="Arial" w:hAnsi="Arial" w:cs="Times New Roman"/>
          <w:sz w:val="20"/>
          <w:szCs w:val="20"/>
        </w:rPr>
        <w:t>District</w:t>
      </w:r>
      <w:r w:rsidR="000B06F6">
        <w:rPr>
          <w:rFonts w:ascii="Arial" w:hAnsi="Arial" w:cs="Times New Roman"/>
          <w:sz w:val="20"/>
          <w:szCs w:val="20"/>
        </w:rPr>
        <w:t>, Charter or Organization</w:t>
      </w:r>
    </w:p>
    <w:p w14:paraId="36796AF5" w14:textId="77777777" w:rsidR="000B06F6" w:rsidRPr="00810500" w:rsidRDefault="000B06F6" w:rsidP="007C6DC9">
      <w:pPr>
        <w:spacing w:beforeLines="1" w:before="2" w:afterLines="1" w:after="2"/>
        <w:rPr>
          <w:rFonts w:ascii="Arial" w:hAnsi="Arial" w:cs="Times New Roman"/>
          <w:sz w:val="20"/>
          <w:szCs w:val="20"/>
        </w:rPr>
      </w:pPr>
    </w:p>
    <w:tbl>
      <w:tblPr>
        <w:tblStyle w:val="TableGrid"/>
        <w:tblW w:w="10278" w:type="dxa"/>
        <w:tblLayout w:type="fixed"/>
        <w:tblLook w:val="00A0" w:firstRow="1" w:lastRow="0" w:firstColumn="1" w:lastColumn="0" w:noHBand="0" w:noVBand="0"/>
      </w:tblPr>
      <w:tblGrid>
        <w:gridCol w:w="3510"/>
        <w:gridCol w:w="1080"/>
        <w:gridCol w:w="5688"/>
      </w:tblGrid>
      <w:tr w:rsidR="00C70F29" w:rsidRPr="00810500" w14:paraId="16448472" w14:textId="77777777" w:rsidTr="00B8783A">
        <w:tc>
          <w:tcPr>
            <w:tcW w:w="3510" w:type="dxa"/>
            <w:tcBorders>
              <w:top w:val="nil"/>
              <w:left w:val="nil"/>
              <w:bottom w:val="nil"/>
              <w:right w:val="nil"/>
            </w:tcBorders>
          </w:tcPr>
          <w:p w14:paraId="793B97B0" w14:textId="77777777" w:rsidR="00584B2D" w:rsidRPr="00687F49" w:rsidRDefault="001B29A1" w:rsidP="00817DFD">
            <w:pPr>
              <w:tabs>
                <w:tab w:val="left" w:pos="180"/>
                <w:tab w:val="right" w:pos="4500"/>
              </w:tabs>
              <w:jc w:val="center"/>
              <w:rPr>
                <w:rFonts w:ascii="Arial" w:hAnsi="Arial"/>
                <w:b/>
                <w:sz w:val="20"/>
                <w:szCs w:val="20"/>
              </w:rPr>
            </w:pPr>
            <w:r w:rsidRPr="00687F49">
              <w:rPr>
                <w:rFonts w:ascii="Arial" w:hAnsi="Arial"/>
                <w:b/>
                <w:sz w:val="20"/>
                <w:szCs w:val="20"/>
              </w:rPr>
              <w:t>Register on</w:t>
            </w:r>
            <w:r w:rsidR="00C70F29" w:rsidRPr="00687F49">
              <w:rPr>
                <w:rFonts w:ascii="Arial" w:hAnsi="Arial"/>
                <w:b/>
                <w:sz w:val="20"/>
                <w:szCs w:val="20"/>
              </w:rPr>
              <w:t xml:space="preserve">line </w:t>
            </w:r>
            <w:r w:rsidR="00584B2D" w:rsidRPr="00687F49">
              <w:rPr>
                <w:rFonts w:ascii="Arial" w:hAnsi="Arial"/>
                <w:b/>
                <w:sz w:val="20"/>
                <w:szCs w:val="20"/>
              </w:rPr>
              <w:t xml:space="preserve">starting </w:t>
            </w:r>
          </w:p>
          <w:p w14:paraId="0B231D58" w14:textId="16C51A7D" w:rsidR="00C70F29" w:rsidRPr="00687F49" w:rsidRDefault="00A313E2" w:rsidP="00817DFD">
            <w:pPr>
              <w:tabs>
                <w:tab w:val="left" w:pos="180"/>
                <w:tab w:val="right" w:pos="4500"/>
              </w:tabs>
              <w:jc w:val="center"/>
              <w:rPr>
                <w:rFonts w:ascii="Arial" w:hAnsi="Arial"/>
                <w:b/>
                <w:sz w:val="20"/>
                <w:szCs w:val="20"/>
              </w:rPr>
            </w:pPr>
            <w:r w:rsidRPr="00687F49">
              <w:rPr>
                <w:rFonts w:ascii="Arial" w:hAnsi="Arial"/>
                <w:b/>
                <w:sz w:val="20"/>
                <w:szCs w:val="20"/>
              </w:rPr>
              <w:t>October 2</w:t>
            </w:r>
            <w:r w:rsidR="000A6A9E" w:rsidRPr="00687F49">
              <w:rPr>
                <w:rFonts w:ascii="Arial" w:hAnsi="Arial"/>
                <w:b/>
                <w:sz w:val="20"/>
                <w:szCs w:val="20"/>
              </w:rPr>
              <w:t>6</w:t>
            </w:r>
            <w:r w:rsidRPr="00687F49">
              <w:rPr>
                <w:rFonts w:ascii="Arial" w:hAnsi="Arial"/>
                <w:b/>
                <w:sz w:val="20"/>
                <w:szCs w:val="20"/>
              </w:rPr>
              <w:t>, 20</w:t>
            </w:r>
            <w:r w:rsidR="000A6A9E" w:rsidRPr="00687F49">
              <w:rPr>
                <w:rFonts w:ascii="Arial" w:hAnsi="Arial"/>
                <w:b/>
                <w:sz w:val="20"/>
                <w:szCs w:val="20"/>
              </w:rPr>
              <w:t>20</w:t>
            </w:r>
          </w:p>
          <w:p w14:paraId="5D296AF2" w14:textId="77777777" w:rsidR="00C70F29" w:rsidRPr="00031029" w:rsidRDefault="00244E08" w:rsidP="00817DFD">
            <w:pPr>
              <w:tabs>
                <w:tab w:val="left" w:pos="180"/>
                <w:tab w:val="right" w:pos="4500"/>
              </w:tabs>
              <w:jc w:val="center"/>
              <w:rPr>
                <w:rFonts w:ascii="Arial" w:hAnsi="Arial"/>
              </w:rPr>
            </w:pPr>
            <w:hyperlink r:id="rId8" w:history="1">
              <w:r w:rsidR="00C70F29" w:rsidRPr="00031029">
                <w:rPr>
                  <w:rStyle w:val="Hyperlink"/>
                  <w:rFonts w:ascii="Arial" w:hAnsi="Arial"/>
                </w:rPr>
                <w:t>www.gcasehouston.com</w:t>
              </w:r>
            </w:hyperlink>
          </w:p>
          <w:p w14:paraId="18F8A5AD" w14:textId="77777777" w:rsidR="00C70F29" w:rsidRPr="00031029" w:rsidRDefault="00C70F29" w:rsidP="007C6DC9">
            <w:pPr>
              <w:spacing w:beforeLines="1" w:before="2" w:afterLines="1" w:after="2"/>
              <w:jc w:val="center"/>
              <w:rPr>
                <w:rFonts w:ascii="Arial" w:hAnsi="Arial" w:cs="Times New Roman"/>
                <w:szCs w:val="20"/>
              </w:rPr>
            </w:pPr>
          </w:p>
        </w:tc>
        <w:tc>
          <w:tcPr>
            <w:tcW w:w="1080" w:type="dxa"/>
            <w:tcBorders>
              <w:top w:val="nil"/>
              <w:left w:val="nil"/>
              <w:bottom w:val="nil"/>
              <w:right w:val="nil"/>
            </w:tcBorders>
          </w:tcPr>
          <w:p w14:paraId="15F89692" w14:textId="77777777" w:rsidR="00817DFD" w:rsidRPr="00031029" w:rsidRDefault="00817DFD" w:rsidP="00817DFD">
            <w:pPr>
              <w:tabs>
                <w:tab w:val="left" w:pos="180"/>
                <w:tab w:val="right" w:pos="4500"/>
              </w:tabs>
              <w:jc w:val="center"/>
              <w:rPr>
                <w:rFonts w:ascii="Arial" w:hAnsi="Arial"/>
                <w:b/>
                <w:i/>
              </w:rPr>
            </w:pPr>
          </w:p>
          <w:p w14:paraId="7CB525C5" w14:textId="77777777" w:rsidR="00C70F29" w:rsidRPr="00031029" w:rsidRDefault="00C70F29" w:rsidP="00817DFD">
            <w:pPr>
              <w:tabs>
                <w:tab w:val="left" w:pos="180"/>
                <w:tab w:val="right" w:pos="4500"/>
              </w:tabs>
              <w:jc w:val="center"/>
              <w:rPr>
                <w:rFonts w:ascii="Arial" w:hAnsi="Arial"/>
                <w:i/>
              </w:rPr>
            </w:pPr>
            <w:r w:rsidRPr="00031029">
              <w:rPr>
                <w:rFonts w:ascii="Arial" w:hAnsi="Arial"/>
                <w:i/>
              </w:rPr>
              <w:t>OR</w:t>
            </w:r>
          </w:p>
          <w:p w14:paraId="4C76E263" w14:textId="77777777" w:rsidR="00C70F29" w:rsidRPr="00031029" w:rsidRDefault="00C70F29" w:rsidP="007C6DC9">
            <w:pPr>
              <w:spacing w:beforeLines="1" w:before="2" w:afterLines="1" w:after="2"/>
              <w:jc w:val="center"/>
              <w:rPr>
                <w:rFonts w:ascii="Arial" w:hAnsi="Arial" w:cs="Times New Roman"/>
                <w:szCs w:val="20"/>
              </w:rPr>
            </w:pPr>
          </w:p>
        </w:tc>
        <w:tc>
          <w:tcPr>
            <w:tcW w:w="5688" w:type="dxa"/>
            <w:tcBorders>
              <w:top w:val="nil"/>
              <w:left w:val="nil"/>
              <w:bottom w:val="nil"/>
              <w:right w:val="nil"/>
            </w:tcBorders>
          </w:tcPr>
          <w:p w14:paraId="07D7D87E" w14:textId="77777777" w:rsidR="00817DFD" w:rsidRPr="00687F49" w:rsidRDefault="00817DFD" w:rsidP="00B8783A">
            <w:pPr>
              <w:tabs>
                <w:tab w:val="left" w:pos="180"/>
                <w:tab w:val="right" w:pos="4500"/>
              </w:tabs>
              <w:rPr>
                <w:rFonts w:ascii="Arial" w:hAnsi="Arial"/>
                <w:b/>
                <w:sz w:val="20"/>
                <w:szCs w:val="20"/>
              </w:rPr>
            </w:pPr>
            <w:r w:rsidRPr="00687F49">
              <w:rPr>
                <w:rFonts w:ascii="Arial" w:hAnsi="Arial"/>
                <w:b/>
                <w:sz w:val="20"/>
                <w:szCs w:val="20"/>
              </w:rPr>
              <w:t>With this form</w:t>
            </w:r>
            <w:r w:rsidR="00B8783A" w:rsidRPr="00687F49">
              <w:rPr>
                <w:rFonts w:ascii="Arial" w:hAnsi="Arial"/>
                <w:b/>
                <w:sz w:val="20"/>
                <w:szCs w:val="20"/>
              </w:rPr>
              <w:t xml:space="preserve">:  </w:t>
            </w:r>
            <w:r w:rsidRPr="00687F49">
              <w:rPr>
                <w:rFonts w:ascii="Arial" w:hAnsi="Arial"/>
                <w:sz w:val="20"/>
                <w:szCs w:val="20"/>
              </w:rPr>
              <w:t>Make checks payable to GCASE</w:t>
            </w:r>
          </w:p>
          <w:p w14:paraId="7E991C28" w14:textId="7BC881E2" w:rsidR="001B29A1" w:rsidRPr="00687F49" w:rsidRDefault="001B29A1" w:rsidP="00CE3A63">
            <w:pPr>
              <w:tabs>
                <w:tab w:val="left" w:pos="180"/>
                <w:tab w:val="right" w:pos="4500"/>
              </w:tabs>
              <w:rPr>
                <w:rFonts w:ascii="Arial" w:hAnsi="Arial"/>
                <w:sz w:val="20"/>
                <w:szCs w:val="20"/>
              </w:rPr>
            </w:pPr>
            <w:r w:rsidRPr="00687F49">
              <w:rPr>
                <w:rFonts w:ascii="Arial" w:hAnsi="Arial"/>
                <w:sz w:val="20"/>
                <w:szCs w:val="20"/>
              </w:rPr>
              <w:t>$175</w:t>
            </w:r>
            <w:r w:rsidR="00817DFD" w:rsidRPr="00687F49">
              <w:rPr>
                <w:rFonts w:ascii="Arial" w:hAnsi="Arial"/>
                <w:sz w:val="20"/>
                <w:szCs w:val="20"/>
              </w:rPr>
              <w:t xml:space="preserve"> </w:t>
            </w:r>
            <w:r w:rsidR="000B06F6" w:rsidRPr="00687F49">
              <w:rPr>
                <w:rFonts w:ascii="Arial" w:hAnsi="Arial"/>
                <w:sz w:val="20"/>
                <w:szCs w:val="20"/>
              </w:rPr>
              <w:t>in person, or $125 virtual presentation</w:t>
            </w:r>
          </w:p>
          <w:p w14:paraId="52DA282F" w14:textId="2A751BAF" w:rsidR="00C70F29" w:rsidRPr="00031029" w:rsidRDefault="001B29A1" w:rsidP="00CE3A63">
            <w:pPr>
              <w:tabs>
                <w:tab w:val="left" w:pos="180"/>
                <w:tab w:val="right" w:pos="4500"/>
              </w:tabs>
              <w:rPr>
                <w:rFonts w:ascii="Arial" w:hAnsi="Arial"/>
              </w:rPr>
            </w:pPr>
            <w:r w:rsidRPr="00687F49">
              <w:rPr>
                <w:rFonts w:ascii="Arial" w:hAnsi="Arial"/>
                <w:sz w:val="20"/>
                <w:szCs w:val="20"/>
              </w:rPr>
              <w:t>$150 for current GCASE members</w:t>
            </w:r>
            <w:r w:rsidR="000B06F6" w:rsidRPr="00687F49">
              <w:rPr>
                <w:rFonts w:ascii="Arial" w:hAnsi="Arial"/>
                <w:sz w:val="20"/>
                <w:szCs w:val="20"/>
              </w:rPr>
              <w:t xml:space="preserve"> or $100 virtual</w:t>
            </w:r>
          </w:p>
        </w:tc>
      </w:tr>
      <w:tr w:rsidR="00817DFD" w:rsidRPr="00810500" w14:paraId="52926675" w14:textId="77777777" w:rsidTr="00B8783A">
        <w:tc>
          <w:tcPr>
            <w:tcW w:w="10278" w:type="dxa"/>
            <w:gridSpan w:val="3"/>
            <w:tcBorders>
              <w:top w:val="nil"/>
              <w:left w:val="nil"/>
              <w:bottom w:val="nil"/>
              <w:right w:val="nil"/>
            </w:tcBorders>
          </w:tcPr>
          <w:p w14:paraId="6CEAB444" w14:textId="1A339A8D" w:rsidR="00817DFD" w:rsidRPr="001B29A1" w:rsidRDefault="00176AD4" w:rsidP="00B03EA9">
            <w:pPr>
              <w:tabs>
                <w:tab w:val="left" w:pos="180"/>
                <w:tab w:val="right" w:pos="4500"/>
              </w:tabs>
              <w:rPr>
                <w:rFonts w:ascii="Arial" w:hAnsi="Arial"/>
                <w:b/>
                <w:i/>
                <w:sz w:val="20"/>
              </w:rPr>
            </w:pPr>
            <w:r>
              <w:rPr>
                <w:rFonts w:ascii="Arial" w:hAnsi="Arial"/>
                <w:sz w:val="20"/>
              </w:rPr>
              <w:t>P</w:t>
            </w:r>
            <w:r w:rsidR="00817DFD" w:rsidRPr="00031029">
              <w:rPr>
                <w:rFonts w:ascii="Arial" w:hAnsi="Arial"/>
                <w:sz w:val="20"/>
              </w:rPr>
              <w:t xml:space="preserve">lease return </w:t>
            </w:r>
            <w:r w:rsidR="00701C7F">
              <w:rPr>
                <w:rFonts w:ascii="Arial" w:hAnsi="Arial"/>
                <w:sz w:val="20"/>
              </w:rPr>
              <w:t xml:space="preserve">form </w:t>
            </w:r>
            <w:r w:rsidR="00817DFD" w:rsidRPr="00031029">
              <w:rPr>
                <w:rFonts w:ascii="Arial" w:hAnsi="Arial"/>
                <w:sz w:val="20"/>
              </w:rPr>
              <w:t>to:</w:t>
            </w:r>
          </w:p>
          <w:p w14:paraId="03128BD8" w14:textId="77A3C98F" w:rsidR="00380EF7" w:rsidRPr="00031029" w:rsidRDefault="00817DFD" w:rsidP="00380EF7">
            <w:pPr>
              <w:tabs>
                <w:tab w:val="left" w:pos="180"/>
                <w:tab w:val="right" w:pos="4500"/>
              </w:tabs>
              <w:ind w:left="540"/>
              <w:rPr>
                <w:rFonts w:ascii="Arial" w:hAnsi="Arial"/>
                <w:sz w:val="20"/>
              </w:rPr>
            </w:pPr>
            <w:r w:rsidRPr="00031029">
              <w:rPr>
                <w:rFonts w:ascii="Arial" w:hAnsi="Arial"/>
                <w:sz w:val="20"/>
              </w:rPr>
              <w:t xml:space="preserve">GCASE Operations Manager </w:t>
            </w:r>
            <w:r w:rsidR="00380EF7">
              <w:rPr>
                <w:rFonts w:ascii="Arial" w:hAnsi="Arial"/>
                <w:sz w:val="20"/>
              </w:rPr>
              <w:t xml:space="preserve">          </w:t>
            </w:r>
            <w:r w:rsidR="00782C2B" w:rsidRPr="00782C2B">
              <w:rPr>
                <w:rFonts w:ascii="Arial" w:hAnsi="Arial"/>
                <w:b/>
                <w:bCs/>
                <w:i/>
                <w:iCs/>
                <w:sz w:val="20"/>
              </w:rPr>
              <w:t>No refunds will be available</w:t>
            </w:r>
            <w:r w:rsidR="00380EF7">
              <w:rPr>
                <w:rFonts w:ascii="Arial" w:hAnsi="Arial"/>
                <w:sz w:val="20"/>
              </w:rPr>
              <w:t xml:space="preserve"> </w:t>
            </w:r>
            <w:r w:rsidR="00782C2B">
              <w:rPr>
                <w:rFonts w:ascii="Arial" w:hAnsi="Arial"/>
                <w:sz w:val="20"/>
              </w:rPr>
              <w:t xml:space="preserve"> </w:t>
            </w:r>
            <w:r w:rsidR="00380EF7">
              <w:rPr>
                <w:rFonts w:ascii="Arial" w:hAnsi="Arial"/>
                <w:sz w:val="20"/>
              </w:rPr>
              <w:t xml:space="preserve">                    </w:t>
            </w:r>
            <w:r w:rsidR="00782C2B">
              <w:rPr>
                <w:rFonts w:ascii="Arial" w:hAnsi="Arial"/>
                <w:sz w:val="20"/>
              </w:rPr>
              <w:t>Phone:  281-799-2434</w:t>
            </w:r>
            <w:r w:rsidR="00380EF7">
              <w:rPr>
                <w:rFonts w:ascii="Arial" w:hAnsi="Arial"/>
                <w:sz w:val="20"/>
              </w:rPr>
              <w:t xml:space="preserve">                                      </w:t>
            </w:r>
          </w:p>
          <w:p w14:paraId="798B89C0" w14:textId="56CCF980" w:rsidR="00817DFD" w:rsidRPr="00031029" w:rsidRDefault="00380EF7" w:rsidP="00817DFD">
            <w:pPr>
              <w:tabs>
                <w:tab w:val="left" w:pos="180"/>
                <w:tab w:val="right" w:pos="4500"/>
              </w:tabs>
              <w:ind w:left="540"/>
              <w:rPr>
                <w:rFonts w:ascii="Arial" w:hAnsi="Arial"/>
                <w:sz w:val="20"/>
              </w:rPr>
            </w:pPr>
            <w:r>
              <w:rPr>
                <w:rFonts w:ascii="Arial" w:hAnsi="Arial"/>
                <w:sz w:val="20"/>
              </w:rPr>
              <w:t>6500 Long Drive                                                                                                    FAX: 832-668-5658</w:t>
            </w:r>
          </w:p>
          <w:p w14:paraId="27B98E5C" w14:textId="77777777" w:rsidR="00782C2B" w:rsidRDefault="001B29A1" w:rsidP="00782C2B">
            <w:pPr>
              <w:tabs>
                <w:tab w:val="left" w:pos="180"/>
                <w:tab w:val="right" w:pos="4500"/>
              </w:tabs>
              <w:ind w:left="540"/>
              <w:rPr>
                <w:rFonts w:ascii="Arial" w:hAnsi="Arial"/>
                <w:sz w:val="20"/>
              </w:rPr>
            </w:pPr>
            <w:r>
              <w:rPr>
                <w:rFonts w:ascii="Arial" w:hAnsi="Arial"/>
                <w:sz w:val="20"/>
              </w:rPr>
              <w:t xml:space="preserve">Houston, TX </w:t>
            </w:r>
            <w:r w:rsidR="00380EF7">
              <w:rPr>
                <w:rFonts w:ascii="Arial" w:hAnsi="Arial"/>
                <w:sz w:val="20"/>
              </w:rPr>
              <w:t>77087</w:t>
            </w:r>
          </w:p>
          <w:p w14:paraId="79307200" w14:textId="2CADEF14" w:rsidR="00782C2B" w:rsidRPr="00031029" w:rsidRDefault="00782C2B" w:rsidP="00782C2B">
            <w:pPr>
              <w:tabs>
                <w:tab w:val="left" w:pos="180"/>
                <w:tab w:val="right" w:pos="4500"/>
              </w:tabs>
              <w:ind w:left="540"/>
              <w:rPr>
                <w:rFonts w:ascii="Arial" w:hAnsi="Arial"/>
                <w:sz w:val="20"/>
              </w:rPr>
            </w:pPr>
          </w:p>
        </w:tc>
      </w:tr>
    </w:tbl>
    <w:p w14:paraId="4AC9F204" w14:textId="77777777" w:rsidR="002502F7" w:rsidRPr="00782C2B" w:rsidRDefault="0010258D" w:rsidP="002502F7">
      <w:pPr>
        <w:spacing w:beforeLines="1" w:before="2" w:afterLines="1" w:after="2"/>
        <w:jc w:val="both"/>
        <w:rPr>
          <w:rStyle w:val="Hyperlink"/>
          <w:rFonts w:ascii="Arial" w:hAnsi="Arial" w:cs="Times New Roman"/>
          <w:i/>
          <w:sz w:val="16"/>
          <w:szCs w:val="16"/>
        </w:rPr>
      </w:pPr>
      <w:r w:rsidRPr="00782C2B">
        <w:rPr>
          <w:rFonts w:ascii="Arial" w:hAnsi="Arial" w:cs="Times New Roman"/>
          <w:i/>
          <w:sz w:val="16"/>
          <w:szCs w:val="16"/>
        </w:rPr>
        <w:t xml:space="preserve">Registration is not complete until payment is received. Carpooling is </w:t>
      </w:r>
      <w:r w:rsidR="00887AD5" w:rsidRPr="00782C2B">
        <w:rPr>
          <w:rFonts w:ascii="Arial" w:hAnsi="Arial" w:cs="Times New Roman"/>
          <w:i/>
          <w:sz w:val="16"/>
          <w:szCs w:val="16"/>
        </w:rPr>
        <w:t>suggested.</w:t>
      </w:r>
      <w:r w:rsidRPr="00782C2B">
        <w:rPr>
          <w:rFonts w:ascii="Arial" w:hAnsi="Arial" w:cs="Times New Roman"/>
          <w:i/>
          <w:sz w:val="16"/>
          <w:szCs w:val="16"/>
        </w:rPr>
        <w:t xml:space="preserve"> You may want to dress in </w:t>
      </w:r>
      <w:r w:rsidR="00E028CC" w:rsidRPr="00782C2B">
        <w:rPr>
          <w:rFonts w:ascii="Arial" w:hAnsi="Arial" w:cs="Times New Roman"/>
          <w:i/>
          <w:sz w:val="16"/>
          <w:szCs w:val="16"/>
        </w:rPr>
        <w:t>layers,</w:t>
      </w:r>
      <w:r w:rsidRPr="00782C2B">
        <w:rPr>
          <w:rFonts w:ascii="Arial" w:hAnsi="Arial" w:cs="Times New Roman"/>
          <w:i/>
          <w:sz w:val="16"/>
          <w:szCs w:val="16"/>
        </w:rPr>
        <w:t xml:space="preserve"> as the ballroom at the Westin </w:t>
      </w:r>
      <w:r w:rsidR="00945B09" w:rsidRPr="00782C2B">
        <w:rPr>
          <w:rFonts w:ascii="Arial" w:hAnsi="Arial" w:cs="Times New Roman"/>
          <w:i/>
          <w:sz w:val="16"/>
          <w:szCs w:val="16"/>
        </w:rPr>
        <w:t>may</w:t>
      </w:r>
      <w:r w:rsidRPr="00782C2B">
        <w:rPr>
          <w:rFonts w:ascii="Arial" w:hAnsi="Arial" w:cs="Times New Roman"/>
          <w:i/>
          <w:sz w:val="16"/>
          <w:szCs w:val="16"/>
        </w:rPr>
        <w:t xml:space="preserve"> be chilly.</w:t>
      </w:r>
      <w:r w:rsidR="00E028CC" w:rsidRPr="00782C2B">
        <w:rPr>
          <w:rFonts w:ascii="Arial" w:hAnsi="Arial" w:cs="Times New Roman"/>
          <w:i/>
          <w:sz w:val="16"/>
          <w:szCs w:val="16"/>
        </w:rPr>
        <w:t xml:space="preserve"> Should you need any special accommodations or have any dietary restrictions, please contact GCASE at </w:t>
      </w:r>
      <w:hyperlink r:id="rId9" w:history="1">
        <w:r w:rsidR="00E028CC" w:rsidRPr="00782C2B">
          <w:rPr>
            <w:rStyle w:val="Hyperlink"/>
            <w:rFonts w:ascii="Arial" w:hAnsi="Arial" w:cs="Times New Roman"/>
            <w:i/>
            <w:sz w:val="16"/>
            <w:szCs w:val="16"/>
          </w:rPr>
          <w:t>info@gcasehouston.com.</w:t>
        </w:r>
      </w:hyperlink>
    </w:p>
    <w:p w14:paraId="183CAE5F" w14:textId="54042522" w:rsidR="00C70F29" w:rsidRPr="00782C2B" w:rsidRDefault="001A64CC" w:rsidP="002502F7">
      <w:pPr>
        <w:spacing w:beforeLines="1" w:before="2" w:afterLines="1" w:after="2"/>
        <w:jc w:val="both"/>
        <w:rPr>
          <w:rFonts w:ascii="Arial" w:hAnsi="Arial" w:cs="Times New Roman"/>
          <w:b/>
          <w:sz w:val="16"/>
          <w:szCs w:val="16"/>
        </w:rPr>
      </w:pPr>
      <w:r>
        <w:rPr>
          <w:rFonts w:ascii="Arial" w:hAnsi="Arial" w:cs="Times New Roman"/>
          <w:b/>
          <w:sz w:val="16"/>
          <w:szCs w:val="16"/>
        </w:rPr>
        <w:t xml:space="preserve">                                                                         </w:t>
      </w:r>
      <w:proofErr w:type="spellStart"/>
      <w:r w:rsidR="00687F49">
        <w:rPr>
          <w:rFonts w:ascii="Arial" w:hAnsi="Arial" w:cs="Times New Roman"/>
          <w:b/>
          <w:sz w:val="16"/>
          <w:szCs w:val="16"/>
        </w:rPr>
        <w:t>Wifi</w:t>
      </w:r>
      <w:proofErr w:type="spellEnd"/>
      <w:r w:rsidR="00687F49">
        <w:rPr>
          <w:rFonts w:ascii="Arial" w:hAnsi="Arial" w:cs="Times New Roman"/>
          <w:b/>
          <w:sz w:val="16"/>
          <w:szCs w:val="16"/>
        </w:rPr>
        <w:t xml:space="preserve"> not available </w:t>
      </w:r>
      <w:r>
        <w:rPr>
          <w:rFonts w:ascii="Arial" w:hAnsi="Arial" w:cs="Times New Roman"/>
          <w:b/>
          <w:sz w:val="16"/>
          <w:szCs w:val="16"/>
        </w:rPr>
        <w:t>during</w:t>
      </w:r>
      <w:r w:rsidR="00687F49">
        <w:rPr>
          <w:rFonts w:ascii="Arial" w:hAnsi="Arial" w:cs="Times New Roman"/>
          <w:b/>
          <w:sz w:val="16"/>
          <w:szCs w:val="16"/>
        </w:rPr>
        <w:t xml:space="preserve"> the In-Person session</w:t>
      </w:r>
      <w:r>
        <w:rPr>
          <w:rFonts w:ascii="Arial" w:hAnsi="Arial" w:cs="Times New Roman"/>
          <w:b/>
          <w:sz w:val="16"/>
          <w:szCs w:val="16"/>
        </w:rPr>
        <w:t>.</w:t>
      </w:r>
    </w:p>
    <w:sectPr w:rsidR="00C70F29" w:rsidRPr="00782C2B" w:rsidSect="00B03EA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B6952" w14:textId="77777777" w:rsidR="00244E08" w:rsidRDefault="00244E08">
      <w:r>
        <w:separator/>
      </w:r>
    </w:p>
  </w:endnote>
  <w:endnote w:type="continuationSeparator" w:id="0">
    <w:p w14:paraId="05A4EA92" w14:textId="77777777" w:rsidR="00244E08" w:rsidRDefault="0024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F908B" w14:textId="77777777" w:rsidR="00853F76" w:rsidRDefault="00853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8A20" w14:textId="77777777" w:rsidR="00853F76" w:rsidRDefault="00853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7E1B" w14:textId="77777777" w:rsidR="00853F76" w:rsidRDefault="00853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D7CA0" w14:textId="77777777" w:rsidR="00244E08" w:rsidRDefault="00244E08">
      <w:r>
        <w:separator/>
      </w:r>
    </w:p>
  </w:footnote>
  <w:footnote w:type="continuationSeparator" w:id="0">
    <w:p w14:paraId="2DAD4A70" w14:textId="77777777" w:rsidR="00244E08" w:rsidRDefault="00244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B0D84" w14:textId="77777777" w:rsidR="00853F76" w:rsidRDefault="00853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69EA" w14:textId="5ADCEFFB" w:rsidR="00853F76" w:rsidRDefault="00853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941A0" w14:textId="77777777" w:rsidR="00853F76" w:rsidRDefault="00853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29"/>
    <w:rsid w:val="00004FAC"/>
    <w:rsid w:val="00007899"/>
    <w:rsid w:val="00031029"/>
    <w:rsid w:val="00031411"/>
    <w:rsid w:val="00032914"/>
    <w:rsid w:val="000A461A"/>
    <w:rsid w:val="000A6A9E"/>
    <w:rsid w:val="000B06F6"/>
    <w:rsid w:val="000B6A02"/>
    <w:rsid w:val="000C3BEE"/>
    <w:rsid w:val="000C5B25"/>
    <w:rsid w:val="000F14C1"/>
    <w:rsid w:val="000F4A78"/>
    <w:rsid w:val="000F7175"/>
    <w:rsid w:val="00101B9D"/>
    <w:rsid w:val="0010258D"/>
    <w:rsid w:val="00106876"/>
    <w:rsid w:val="00132884"/>
    <w:rsid w:val="00136D7C"/>
    <w:rsid w:val="001478B5"/>
    <w:rsid w:val="00154309"/>
    <w:rsid w:val="00176AD4"/>
    <w:rsid w:val="001A1037"/>
    <w:rsid w:val="001A1EA2"/>
    <w:rsid w:val="001A64CC"/>
    <w:rsid w:val="001B29A1"/>
    <w:rsid w:val="001B3ECF"/>
    <w:rsid w:val="001E5442"/>
    <w:rsid w:val="001F6539"/>
    <w:rsid w:val="002000A9"/>
    <w:rsid w:val="00233A25"/>
    <w:rsid w:val="002367F8"/>
    <w:rsid w:val="00242946"/>
    <w:rsid w:val="00244E08"/>
    <w:rsid w:val="002502F7"/>
    <w:rsid w:val="00250D14"/>
    <w:rsid w:val="00271B58"/>
    <w:rsid w:val="002A40A0"/>
    <w:rsid w:val="002B71EB"/>
    <w:rsid w:val="002E2711"/>
    <w:rsid w:val="002F5525"/>
    <w:rsid w:val="002F7A05"/>
    <w:rsid w:val="0032247E"/>
    <w:rsid w:val="0032384E"/>
    <w:rsid w:val="00377659"/>
    <w:rsid w:val="00380EF7"/>
    <w:rsid w:val="00384A51"/>
    <w:rsid w:val="0039460D"/>
    <w:rsid w:val="003A64CE"/>
    <w:rsid w:val="003B78B1"/>
    <w:rsid w:val="003F29A7"/>
    <w:rsid w:val="00401B37"/>
    <w:rsid w:val="004271AF"/>
    <w:rsid w:val="00435069"/>
    <w:rsid w:val="00475056"/>
    <w:rsid w:val="004979F3"/>
    <w:rsid w:val="004C5360"/>
    <w:rsid w:val="004E6C84"/>
    <w:rsid w:val="00515AB6"/>
    <w:rsid w:val="00515B8E"/>
    <w:rsid w:val="005223BD"/>
    <w:rsid w:val="00533B80"/>
    <w:rsid w:val="005453FF"/>
    <w:rsid w:val="005627AC"/>
    <w:rsid w:val="005662F9"/>
    <w:rsid w:val="00584B2D"/>
    <w:rsid w:val="005909C3"/>
    <w:rsid w:val="005B3ED4"/>
    <w:rsid w:val="005C4FE5"/>
    <w:rsid w:val="005E7C69"/>
    <w:rsid w:val="00604FEC"/>
    <w:rsid w:val="0060703F"/>
    <w:rsid w:val="0062350E"/>
    <w:rsid w:val="00637AC3"/>
    <w:rsid w:val="00637DB9"/>
    <w:rsid w:val="006543C5"/>
    <w:rsid w:val="0067486E"/>
    <w:rsid w:val="00680734"/>
    <w:rsid w:val="006865CB"/>
    <w:rsid w:val="00687F49"/>
    <w:rsid w:val="00690D17"/>
    <w:rsid w:val="00691124"/>
    <w:rsid w:val="006C1514"/>
    <w:rsid w:val="006C3894"/>
    <w:rsid w:val="006D3306"/>
    <w:rsid w:val="00701C7F"/>
    <w:rsid w:val="00710E34"/>
    <w:rsid w:val="00754231"/>
    <w:rsid w:val="007817DC"/>
    <w:rsid w:val="00781ED7"/>
    <w:rsid w:val="00782C2B"/>
    <w:rsid w:val="007C6DC9"/>
    <w:rsid w:val="007D3DB7"/>
    <w:rsid w:val="00810500"/>
    <w:rsid w:val="00817DFD"/>
    <w:rsid w:val="00845614"/>
    <w:rsid w:val="0085063B"/>
    <w:rsid w:val="00853F76"/>
    <w:rsid w:val="00887AD5"/>
    <w:rsid w:val="008A51D0"/>
    <w:rsid w:val="008A71AB"/>
    <w:rsid w:val="008B700B"/>
    <w:rsid w:val="008C41D3"/>
    <w:rsid w:val="008D7795"/>
    <w:rsid w:val="008F4F8D"/>
    <w:rsid w:val="00900B99"/>
    <w:rsid w:val="009109B7"/>
    <w:rsid w:val="00917E50"/>
    <w:rsid w:val="0093112D"/>
    <w:rsid w:val="009345B3"/>
    <w:rsid w:val="009416F3"/>
    <w:rsid w:val="00945B09"/>
    <w:rsid w:val="0098432A"/>
    <w:rsid w:val="009B034C"/>
    <w:rsid w:val="00A05701"/>
    <w:rsid w:val="00A14486"/>
    <w:rsid w:val="00A313E2"/>
    <w:rsid w:val="00A53C5C"/>
    <w:rsid w:val="00A6158D"/>
    <w:rsid w:val="00A76313"/>
    <w:rsid w:val="00A908E1"/>
    <w:rsid w:val="00A973F2"/>
    <w:rsid w:val="00AB47AE"/>
    <w:rsid w:val="00AB5FEF"/>
    <w:rsid w:val="00AC11A0"/>
    <w:rsid w:val="00B017A4"/>
    <w:rsid w:val="00B03EA9"/>
    <w:rsid w:val="00B059E4"/>
    <w:rsid w:val="00B11EFF"/>
    <w:rsid w:val="00B23062"/>
    <w:rsid w:val="00B23AC5"/>
    <w:rsid w:val="00B70F8A"/>
    <w:rsid w:val="00B73E76"/>
    <w:rsid w:val="00B84150"/>
    <w:rsid w:val="00B8783A"/>
    <w:rsid w:val="00B9735E"/>
    <w:rsid w:val="00BB1355"/>
    <w:rsid w:val="00C32D8E"/>
    <w:rsid w:val="00C467C7"/>
    <w:rsid w:val="00C51369"/>
    <w:rsid w:val="00C61711"/>
    <w:rsid w:val="00C70F29"/>
    <w:rsid w:val="00C7347A"/>
    <w:rsid w:val="00C80605"/>
    <w:rsid w:val="00C8439E"/>
    <w:rsid w:val="00C90114"/>
    <w:rsid w:val="00CB1E22"/>
    <w:rsid w:val="00CC1F36"/>
    <w:rsid w:val="00CE18E0"/>
    <w:rsid w:val="00CE3A63"/>
    <w:rsid w:val="00CE7E1A"/>
    <w:rsid w:val="00CF4C10"/>
    <w:rsid w:val="00D06486"/>
    <w:rsid w:val="00D41C5C"/>
    <w:rsid w:val="00D426BC"/>
    <w:rsid w:val="00D45D90"/>
    <w:rsid w:val="00D60FD8"/>
    <w:rsid w:val="00D8518F"/>
    <w:rsid w:val="00DC3DDE"/>
    <w:rsid w:val="00DE419E"/>
    <w:rsid w:val="00DF5EC9"/>
    <w:rsid w:val="00E028CC"/>
    <w:rsid w:val="00E31F40"/>
    <w:rsid w:val="00EB3D06"/>
    <w:rsid w:val="00EC049C"/>
    <w:rsid w:val="00F00206"/>
    <w:rsid w:val="00F0427E"/>
    <w:rsid w:val="00F06E1C"/>
    <w:rsid w:val="00F13387"/>
    <w:rsid w:val="00F172CB"/>
    <w:rsid w:val="00F17F80"/>
    <w:rsid w:val="00F32576"/>
    <w:rsid w:val="00F32B1D"/>
    <w:rsid w:val="00F44635"/>
    <w:rsid w:val="00F46218"/>
    <w:rsid w:val="00F62AAB"/>
    <w:rsid w:val="00F715E1"/>
    <w:rsid w:val="00F73556"/>
    <w:rsid w:val="00F77E4F"/>
    <w:rsid w:val="00F90237"/>
    <w:rsid w:val="00FA129A"/>
    <w:rsid w:val="00FD796C"/>
    <w:rsid w:val="00FE32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FC40"/>
  <w15:docId w15:val="{4B38D58A-2E92-4E88-96B7-A6FB65BC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CFE"/>
  </w:style>
  <w:style w:type="paragraph" w:styleId="Heading2">
    <w:name w:val="heading 2"/>
    <w:basedOn w:val="Normal"/>
    <w:link w:val="Heading2Char"/>
    <w:uiPriority w:val="9"/>
    <w:rsid w:val="00C70F29"/>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F29"/>
    <w:rPr>
      <w:rFonts w:ascii="Times" w:hAnsi="Times"/>
      <w:b/>
      <w:sz w:val="36"/>
      <w:szCs w:val="20"/>
    </w:rPr>
  </w:style>
  <w:style w:type="character" w:styleId="Hyperlink">
    <w:name w:val="Hyperlink"/>
    <w:basedOn w:val="DefaultParagraphFont"/>
    <w:uiPriority w:val="99"/>
    <w:rsid w:val="00C70F29"/>
    <w:rPr>
      <w:color w:val="0000FF"/>
      <w:u w:val="single"/>
    </w:rPr>
  </w:style>
  <w:style w:type="paragraph" w:styleId="NormalWeb">
    <w:name w:val="Normal (Web)"/>
    <w:basedOn w:val="Normal"/>
    <w:uiPriority w:val="99"/>
    <w:rsid w:val="00C70F2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semiHidden/>
    <w:unhideWhenUsed/>
    <w:rsid w:val="00C70F2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C70F29"/>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C70F2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C70F29"/>
    <w:rPr>
      <w:rFonts w:ascii="Arial" w:hAnsi="Arial"/>
      <w:vanish/>
      <w:sz w:val="16"/>
      <w:szCs w:val="16"/>
    </w:rPr>
  </w:style>
  <w:style w:type="table" w:styleId="TableGrid">
    <w:name w:val="Table Grid"/>
    <w:basedOn w:val="TableNormal"/>
    <w:uiPriority w:val="59"/>
    <w:rsid w:val="00C70F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CE18E0"/>
    <w:pPr>
      <w:tabs>
        <w:tab w:val="center" w:pos="4320"/>
        <w:tab w:val="right" w:pos="8640"/>
      </w:tabs>
    </w:pPr>
  </w:style>
  <w:style w:type="character" w:customStyle="1" w:styleId="HeaderChar">
    <w:name w:val="Header Char"/>
    <w:basedOn w:val="DefaultParagraphFont"/>
    <w:link w:val="Header"/>
    <w:rsid w:val="00CE18E0"/>
  </w:style>
  <w:style w:type="paragraph" w:styleId="Footer">
    <w:name w:val="footer"/>
    <w:basedOn w:val="Normal"/>
    <w:link w:val="FooterChar"/>
    <w:rsid w:val="00CE18E0"/>
    <w:pPr>
      <w:tabs>
        <w:tab w:val="center" w:pos="4320"/>
        <w:tab w:val="right" w:pos="8640"/>
      </w:tabs>
    </w:pPr>
  </w:style>
  <w:style w:type="character" w:customStyle="1" w:styleId="FooterChar">
    <w:name w:val="Footer Char"/>
    <w:basedOn w:val="DefaultParagraphFont"/>
    <w:link w:val="Footer"/>
    <w:rsid w:val="00CE18E0"/>
  </w:style>
  <w:style w:type="paragraph" w:styleId="BalloonText">
    <w:name w:val="Balloon Text"/>
    <w:basedOn w:val="Normal"/>
    <w:link w:val="BalloonTextChar"/>
    <w:semiHidden/>
    <w:unhideWhenUsed/>
    <w:rsid w:val="0067486E"/>
    <w:rPr>
      <w:rFonts w:ascii="Segoe UI" w:hAnsi="Segoe UI" w:cs="Segoe UI"/>
      <w:sz w:val="18"/>
      <w:szCs w:val="18"/>
    </w:rPr>
  </w:style>
  <w:style w:type="character" w:customStyle="1" w:styleId="BalloonTextChar">
    <w:name w:val="Balloon Text Char"/>
    <w:basedOn w:val="DefaultParagraphFont"/>
    <w:link w:val="BalloonText"/>
    <w:semiHidden/>
    <w:rsid w:val="00674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asehouston.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gcasehouston.com/the-gcase-law-conference-2011-practical-and-legal-approaches-to-difficult-problems-for-special-educ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gcasehousto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Alvin ISD</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Sherwood</dc:creator>
  <cp:keywords/>
  <dc:description/>
  <cp:lastModifiedBy>Retta Jones</cp:lastModifiedBy>
  <cp:revision>4</cp:revision>
  <cp:lastPrinted>2020-10-15T19:29:00Z</cp:lastPrinted>
  <dcterms:created xsi:type="dcterms:W3CDTF">2020-10-21T19:20:00Z</dcterms:created>
  <dcterms:modified xsi:type="dcterms:W3CDTF">2020-10-23T12:27:00Z</dcterms:modified>
</cp:coreProperties>
</file>